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683E41" w:rsidP="00683E41">
      <w:pPr>
        <w:spacing w:after="0" w:line="240" w:lineRule="auto"/>
        <w:jc w:val="center"/>
      </w:pPr>
      <w:r>
        <w:t xml:space="preserve">Transforming Sensations </w:t>
      </w:r>
      <w:proofErr w:type="gramStart"/>
      <w:r>
        <w:t>Into</w:t>
      </w:r>
      <w:proofErr w:type="gramEnd"/>
      <w:r>
        <w:t xml:space="preserve"> A Self</w:t>
      </w:r>
    </w:p>
    <w:p w:rsidR="00683E41" w:rsidRDefault="00683E41" w:rsidP="00683E41">
      <w:pPr>
        <w:spacing w:after="0" w:line="240" w:lineRule="auto"/>
        <w:jc w:val="center"/>
      </w:pPr>
    </w:p>
    <w:p w:rsidR="00683E41" w:rsidRDefault="00683E41" w:rsidP="00683E41">
      <w:pPr>
        <w:spacing w:after="0" w:line="240" w:lineRule="auto"/>
        <w:ind w:firstLine="360"/>
      </w:pPr>
      <w:r>
        <w:t xml:space="preserve">Buddhism places high value on the ability to be mindfully aware of the process through which the raw data of sensory experience </w:t>
      </w:r>
      <w:proofErr w:type="gramStart"/>
      <w:r>
        <w:t>is transformed</w:t>
      </w:r>
      <w:proofErr w:type="gramEnd"/>
      <w:r>
        <w:t xml:space="preserve"> into transitory self-state organizations.  In the </w:t>
      </w:r>
      <w:proofErr w:type="spellStart"/>
      <w:r>
        <w:t>Satipatthana</w:t>
      </w:r>
      <w:proofErr w:type="spellEnd"/>
      <w:r>
        <w:t xml:space="preserve"> </w:t>
      </w:r>
      <w:proofErr w:type="spellStart"/>
      <w:r>
        <w:t>Sutta</w:t>
      </w:r>
      <w:proofErr w:type="spellEnd"/>
      <w:r>
        <w:t xml:space="preserve">, </w:t>
      </w:r>
      <w:r w:rsidR="00CF7260">
        <w:t xml:space="preserve">the </w:t>
      </w:r>
      <w:proofErr w:type="gramStart"/>
      <w:r w:rsidR="00CF7260">
        <w:t>Four  Foundations</w:t>
      </w:r>
      <w:proofErr w:type="gramEnd"/>
      <w:r w:rsidR="00CF7260">
        <w:t xml:space="preserve"> of Mindfulness discourse, reference is made to the “</w:t>
      </w:r>
      <w:proofErr w:type="spellStart"/>
      <w:r w:rsidR="00CF7260" w:rsidRPr="00CF7260">
        <w:rPr>
          <w:i/>
        </w:rPr>
        <w:t>sixfold</w:t>
      </w:r>
      <w:proofErr w:type="spellEnd"/>
      <w:r w:rsidR="00CF7260" w:rsidRPr="00CF7260">
        <w:rPr>
          <w:i/>
        </w:rPr>
        <w:t xml:space="preserve"> internal and external sense media</w:t>
      </w:r>
      <w:r w:rsidR="00CF7260">
        <w:t xml:space="preserve">”: </w:t>
      </w:r>
    </w:p>
    <w:p w:rsidR="00CF7260" w:rsidRPr="00CF7260" w:rsidRDefault="00CF7260" w:rsidP="00CF7260">
      <w:pPr>
        <w:spacing w:before="100" w:beforeAutospacing="1" w:after="100" w:afterAutospacing="1" w:line="240" w:lineRule="auto"/>
        <w:ind w:left="720" w:right="720"/>
        <w:rPr>
          <w:rFonts w:eastAsia="Times New Roman" w:cstheme="minorHAnsi"/>
          <w:sz w:val="20"/>
          <w:szCs w:val="20"/>
        </w:rPr>
      </w:pPr>
      <w:r w:rsidRPr="00CF7260">
        <w:rPr>
          <w:rFonts w:eastAsia="Times New Roman" w:cstheme="minorHAnsi"/>
          <w:sz w:val="20"/>
          <w:szCs w:val="20"/>
        </w:rPr>
        <w:t xml:space="preserve">"Furthermore, the monk remains focused on mental qualities in &amp; of themselves with reference to the </w:t>
      </w:r>
      <w:proofErr w:type="spellStart"/>
      <w:r w:rsidRPr="00CF7260">
        <w:rPr>
          <w:rFonts w:eastAsia="Times New Roman" w:cstheme="minorHAnsi"/>
          <w:i/>
          <w:iCs/>
          <w:sz w:val="20"/>
          <w:szCs w:val="20"/>
        </w:rPr>
        <w:t>sixfold</w:t>
      </w:r>
      <w:proofErr w:type="spellEnd"/>
      <w:r w:rsidRPr="00CF7260">
        <w:rPr>
          <w:rFonts w:eastAsia="Times New Roman" w:cstheme="minorHAnsi"/>
          <w:i/>
          <w:iCs/>
          <w:sz w:val="20"/>
          <w:szCs w:val="20"/>
        </w:rPr>
        <w:t xml:space="preserve"> internal &amp; external sense media.</w:t>
      </w:r>
      <w:r w:rsidRPr="00CF7260">
        <w:rPr>
          <w:rFonts w:eastAsia="Times New Roman" w:cstheme="minorHAnsi"/>
          <w:sz w:val="20"/>
          <w:szCs w:val="20"/>
        </w:rPr>
        <w:t xml:space="preserve"> </w:t>
      </w:r>
      <w:proofErr w:type="gramStart"/>
      <w:r w:rsidRPr="00CF7260">
        <w:rPr>
          <w:rFonts w:eastAsia="Times New Roman" w:cstheme="minorHAnsi"/>
          <w:sz w:val="20"/>
          <w:szCs w:val="20"/>
        </w:rPr>
        <w:t>And</w:t>
      </w:r>
      <w:proofErr w:type="gramEnd"/>
      <w:r w:rsidRPr="00CF7260">
        <w:rPr>
          <w:rFonts w:eastAsia="Times New Roman" w:cstheme="minorHAnsi"/>
          <w:sz w:val="20"/>
          <w:szCs w:val="20"/>
        </w:rPr>
        <w:t xml:space="preserve"> how does he remain focused on mental qualities in &amp; of themselves with reference to the </w:t>
      </w:r>
      <w:proofErr w:type="spellStart"/>
      <w:r w:rsidRPr="00CF7260">
        <w:rPr>
          <w:rFonts w:eastAsia="Times New Roman" w:cstheme="minorHAnsi"/>
          <w:sz w:val="20"/>
          <w:szCs w:val="20"/>
        </w:rPr>
        <w:t>sixfold</w:t>
      </w:r>
      <w:proofErr w:type="spellEnd"/>
      <w:r w:rsidRPr="00CF7260">
        <w:rPr>
          <w:rFonts w:eastAsia="Times New Roman" w:cstheme="minorHAnsi"/>
          <w:sz w:val="20"/>
          <w:szCs w:val="20"/>
        </w:rPr>
        <w:t xml:space="preserve"> internal &amp; external sense media? There is the case where he discerns the eye, he discerns forms, </w:t>
      </w:r>
      <w:proofErr w:type="gramStart"/>
      <w:r w:rsidRPr="00CF7260">
        <w:rPr>
          <w:rFonts w:eastAsia="Times New Roman" w:cstheme="minorHAnsi"/>
          <w:sz w:val="20"/>
          <w:szCs w:val="20"/>
        </w:rPr>
        <w:t>he</w:t>
      </w:r>
      <w:proofErr w:type="gramEnd"/>
      <w:r w:rsidRPr="00CF7260">
        <w:rPr>
          <w:rFonts w:eastAsia="Times New Roman" w:cstheme="minorHAnsi"/>
          <w:sz w:val="20"/>
          <w:szCs w:val="20"/>
        </w:rPr>
        <w:t xml:space="preserve"> discerns the fetter that arises dependent on both. He discerns how there is the arising of an </w:t>
      </w:r>
      <w:proofErr w:type="spellStart"/>
      <w:r w:rsidRPr="00CF7260">
        <w:rPr>
          <w:rFonts w:eastAsia="Times New Roman" w:cstheme="minorHAnsi"/>
          <w:sz w:val="20"/>
          <w:szCs w:val="20"/>
        </w:rPr>
        <w:t>unarisen</w:t>
      </w:r>
      <w:proofErr w:type="spellEnd"/>
      <w:r w:rsidRPr="00CF7260">
        <w:rPr>
          <w:rFonts w:eastAsia="Times New Roman" w:cstheme="minorHAnsi"/>
          <w:sz w:val="20"/>
          <w:szCs w:val="20"/>
        </w:rPr>
        <w:t xml:space="preserve"> fetter. </w:t>
      </w:r>
      <w:proofErr w:type="gramStart"/>
      <w:r w:rsidRPr="00CF7260">
        <w:rPr>
          <w:rFonts w:eastAsia="Times New Roman" w:cstheme="minorHAnsi"/>
          <w:sz w:val="20"/>
          <w:szCs w:val="20"/>
        </w:rPr>
        <w:t>And</w:t>
      </w:r>
      <w:proofErr w:type="gramEnd"/>
      <w:r w:rsidRPr="00CF7260">
        <w:rPr>
          <w:rFonts w:eastAsia="Times New Roman" w:cstheme="minorHAnsi"/>
          <w:sz w:val="20"/>
          <w:szCs w:val="20"/>
        </w:rPr>
        <w:t xml:space="preserve"> he discerns how there is the abandoning of a fetter once it has arisen. </w:t>
      </w:r>
      <w:proofErr w:type="gramStart"/>
      <w:r w:rsidRPr="00CF7260">
        <w:rPr>
          <w:rFonts w:eastAsia="Times New Roman" w:cstheme="minorHAnsi"/>
          <w:sz w:val="20"/>
          <w:szCs w:val="20"/>
        </w:rPr>
        <w:t>And</w:t>
      </w:r>
      <w:proofErr w:type="gramEnd"/>
      <w:r w:rsidRPr="00CF7260">
        <w:rPr>
          <w:rFonts w:eastAsia="Times New Roman" w:cstheme="minorHAnsi"/>
          <w:sz w:val="20"/>
          <w:szCs w:val="20"/>
        </w:rPr>
        <w:t xml:space="preserve"> he discerns how there is no future arising of a fetter that has been abandoned. (The same formula </w:t>
      </w:r>
      <w:proofErr w:type="gramStart"/>
      <w:r w:rsidRPr="00CF7260">
        <w:rPr>
          <w:rFonts w:eastAsia="Times New Roman" w:cstheme="minorHAnsi"/>
          <w:sz w:val="20"/>
          <w:szCs w:val="20"/>
        </w:rPr>
        <w:t>is repeated</w:t>
      </w:r>
      <w:proofErr w:type="gramEnd"/>
      <w:r w:rsidRPr="00CF7260">
        <w:rPr>
          <w:rFonts w:eastAsia="Times New Roman" w:cstheme="minorHAnsi"/>
          <w:sz w:val="20"/>
          <w:szCs w:val="20"/>
        </w:rPr>
        <w:t xml:space="preserve"> for the remaining sense media: ear, nose, tongue, body, &amp; intellect.)</w:t>
      </w:r>
    </w:p>
    <w:p w:rsidR="00CF7260" w:rsidRDefault="00CF7260" w:rsidP="00CF7260">
      <w:pPr>
        <w:spacing w:before="100" w:beforeAutospacing="1" w:after="100" w:afterAutospacing="1" w:line="240" w:lineRule="auto"/>
        <w:ind w:left="720" w:right="720"/>
        <w:rPr>
          <w:rFonts w:eastAsia="Times New Roman" w:cstheme="minorHAnsi"/>
          <w:sz w:val="18"/>
          <w:szCs w:val="20"/>
        </w:rPr>
      </w:pPr>
      <w:r w:rsidRPr="00CF7260">
        <w:rPr>
          <w:rFonts w:eastAsia="Times New Roman" w:cstheme="minorHAnsi"/>
          <w:sz w:val="20"/>
          <w:szCs w:val="20"/>
        </w:rPr>
        <w:t xml:space="preserve">"In this way he remains focused internally on the mental qualities in &amp; of </w:t>
      </w:r>
      <w:proofErr w:type="gramStart"/>
      <w:r w:rsidRPr="00CF7260">
        <w:rPr>
          <w:rFonts w:eastAsia="Times New Roman" w:cstheme="minorHAnsi"/>
          <w:sz w:val="20"/>
          <w:szCs w:val="20"/>
        </w:rPr>
        <w:t>themselves,</w:t>
      </w:r>
      <w:proofErr w:type="gramEnd"/>
      <w:r w:rsidRPr="00CF7260">
        <w:rPr>
          <w:rFonts w:eastAsia="Times New Roman" w:cstheme="minorHAnsi"/>
          <w:sz w:val="20"/>
          <w:szCs w:val="20"/>
        </w:rPr>
        <w:t xml:space="preserve"> or focused externally... </w:t>
      </w:r>
      <w:proofErr w:type="spellStart"/>
      <w:r w:rsidRPr="00CF7260">
        <w:rPr>
          <w:rFonts w:eastAsia="Times New Roman" w:cstheme="minorHAnsi"/>
          <w:sz w:val="20"/>
          <w:szCs w:val="20"/>
        </w:rPr>
        <w:t>unsustained</w:t>
      </w:r>
      <w:proofErr w:type="spellEnd"/>
      <w:r w:rsidRPr="00CF7260">
        <w:rPr>
          <w:rFonts w:eastAsia="Times New Roman" w:cstheme="minorHAnsi"/>
          <w:sz w:val="20"/>
          <w:szCs w:val="20"/>
        </w:rPr>
        <w:t xml:space="preserve"> by anything in the world. This is how a monk remains focused on mental qualities in &amp; of themselves with reference to the </w:t>
      </w:r>
      <w:proofErr w:type="spellStart"/>
      <w:r w:rsidRPr="00CF7260">
        <w:rPr>
          <w:rFonts w:eastAsia="Times New Roman" w:cstheme="minorHAnsi"/>
          <w:sz w:val="20"/>
          <w:szCs w:val="20"/>
        </w:rPr>
        <w:t>sixfold</w:t>
      </w:r>
      <w:proofErr w:type="spellEnd"/>
      <w:r w:rsidRPr="00CF7260">
        <w:rPr>
          <w:rFonts w:eastAsia="Times New Roman" w:cstheme="minorHAnsi"/>
          <w:sz w:val="20"/>
          <w:szCs w:val="20"/>
        </w:rPr>
        <w:t xml:space="preserve"> internal &amp; external sense media.</w:t>
      </w:r>
      <w:r>
        <w:rPr>
          <w:rFonts w:eastAsia="Times New Roman" w:cstheme="minorHAnsi"/>
          <w:sz w:val="20"/>
          <w:szCs w:val="20"/>
        </w:rPr>
        <w:t xml:space="preserve">  (</w:t>
      </w:r>
      <w:r w:rsidRPr="00CF7260">
        <w:rPr>
          <w:rFonts w:eastAsia="Times New Roman" w:cstheme="minorHAnsi"/>
          <w:sz w:val="18"/>
          <w:szCs w:val="20"/>
        </w:rPr>
        <w:t xml:space="preserve">Translation by </w:t>
      </w:r>
      <w:proofErr w:type="spellStart"/>
      <w:r w:rsidRPr="00CF7260">
        <w:rPr>
          <w:rFonts w:eastAsia="Times New Roman" w:cstheme="minorHAnsi"/>
          <w:sz w:val="18"/>
          <w:szCs w:val="20"/>
        </w:rPr>
        <w:t>Thanissaro</w:t>
      </w:r>
      <w:proofErr w:type="spellEnd"/>
      <w:r>
        <w:rPr>
          <w:rFonts w:eastAsia="Times New Roman" w:cstheme="minorHAnsi"/>
          <w:sz w:val="18"/>
          <w:szCs w:val="20"/>
        </w:rPr>
        <w:t>)</w:t>
      </w:r>
    </w:p>
    <w:p w:rsidR="00CF7260" w:rsidRDefault="00CF7260" w:rsidP="00CF7260">
      <w:pPr>
        <w:spacing w:before="100" w:beforeAutospacing="1" w:after="100" w:afterAutospacing="1" w:line="240" w:lineRule="auto"/>
        <w:ind w:firstLine="360"/>
        <w:rPr>
          <w:rFonts w:eastAsia="Times New Roman" w:cstheme="minorHAnsi"/>
        </w:rPr>
      </w:pPr>
      <w:r>
        <w:rPr>
          <w:rFonts w:eastAsia="Times New Roman" w:cstheme="minorHAnsi"/>
        </w:rPr>
        <w:t>The sense media, often translated as sense bases, are: the eye and seeing, the ear and hearing, the nose and smelling, the tongue and tasting, the whole body, with pressure, temperature, pain, pleasure, hunger, fatigue, etc.  The sixth sense media is the mind, the function of which is to use prior experience to transform the raw d</w:t>
      </w:r>
      <w:r w:rsidR="004B2B3C">
        <w:rPr>
          <w:rFonts w:eastAsia="Times New Roman" w:cstheme="minorHAnsi"/>
        </w:rPr>
        <w:t>ata into individual subjective reality.</w:t>
      </w:r>
    </w:p>
    <w:p w:rsidR="004B2B3C" w:rsidRDefault="004B2B3C" w:rsidP="00CF7260">
      <w:pPr>
        <w:spacing w:before="100" w:beforeAutospacing="1" w:after="100" w:afterAutospacing="1" w:line="240" w:lineRule="auto"/>
        <w:ind w:firstLine="360"/>
        <w:rPr>
          <w:rFonts w:eastAsia="Times New Roman" w:cstheme="minorHAnsi"/>
        </w:rPr>
      </w:pPr>
      <w:r>
        <w:rPr>
          <w:rFonts w:eastAsia="Times New Roman" w:cstheme="minorHAnsi"/>
        </w:rPr>
        <w:t xml:space="preserve">This system, developed over 2,000 years ago, represents well what modern science has explored and determined regarding how perception and ego forming processes operate.  The perceptual systems </w:t>
      </w:r>
      <w:proofErr w:type="gramStart"/>
      <w:r>
        <w:rPr>
          <w:rFonts w:eastAsia="Times New Roman" w:cstheme="minorHAnsi"/>
        </w:rPr>
        <w:t>are dispersed</w:t>
      </w:r>
      <w:proofErr w:type="gramEnd"/>
      <w:r>
        <w:rPr>
          <w:rFonts w:eastAsia="Times New Roman" w:cstheme="minorHAnsi"/>
        </w:rPr>
        <w:t xml:space="preserve"> throughout the brain, as different areas of the brain are dedicated to different processes.  Visual processing functions in different areas than auditory processing and so on.  The mental processes that sort through the undifferentiated cascades of data input from the dispersed sensory processes to focus on a moment-by-moment basis also operate in differentiated areas of the brain, with no “grand central station” wherein the </w:t>
      </w:r>
      <w:proofErr w:type="spellStart"/>
      <w:r>
        <w:rPr>
          <w:rFonts w:eastAsia="Times New Roman" w:cstheme="minorHAnsi"/>
        </w:rPr>
        <w:t>self resides</w:t>
      </w:r>
      <w:proofErr w:type="spellEnd"/>
      <w:r>
        <w:rPr>
          <w:rFonts w:eastAsia="Times New Roman" w:cstheme="minorHAnsi"/>
        </w:rPr>
        <w:t>.</w:t>
      </w:r>
    </w:p>
    <w:p w:rsidR="004B2B3C" w:rsidRDefault="004B2B3C" w:rsidP="00CF7260">
      <w:pPr>
        <w:spacing w:before="100" w:beforeAutospacing="1" w:after="100" w:afterAutospacing="1" w:line="240" w:lineRule="auto"/>
        <w:ind w:firstLine="360"/>
        <w:rPr>
          <w:rFonts w:eastAsia="Times New Roman" w:cstheme="minorHAnsi"/>
        </w:rPr>
      </w:pPr>
      <w:r>
        <w:rPr>
          <w:rFonts w:eastAsia="Times New Roman" w:cstheme="minorHAnsi"/>
        </w:rPr>
        <w:t xml:space="preserve">A core insight during the process of awakening occurs is the direct, mindful awareness of the operations of this dispersed </w:t>
      </w:r>
      <w:proofErr w:type="gramStart"/>
      <w:r>
        <w:rPr>
          <w:rFonts w:eastAsia="Times New Roman" w:cstheme="minorHAnsi"/>
        </w:rPr>
        <w:t>system which</w:t>
      </w:r>
      <w:proofErr w:type="gramEnd"/>
      <w:r>
        <w:rPr>
          <w:rFonts w:eastAsia="Times New Roman" w:cstheme="minorHAnsi"/>
        </w:rPr>
        <w:t xml:space="preserve"> liberates the mind from being “stuck” with ego gratification or defense, allowing for optimal functioning of the </w:t>
      </w:r>
      <w:r w:rsidR="007F3E44">
        <w:rPr>
          <w:rFonts w:eastAsia="Times New Roman" w:cstheme="minorHAnsi"/>
        </w:rPr>
        <w:t>self-state organizing process.  In Buddhism, this ongoing investigation of this process is termed “guarding the sense doors”; functionally, this means the “door” of the mind</w:t>
      </w:r>
      <w:r w:rsidR="003770D5">
        <w:rPr>
          <w:rFonts w:eastAsia="Times New Roman" w:cstheme="minorHAnsi"/>
        </w:rPr>
        <w:t>,</w:t>
      </w:r>
      <w:r w:rsidR="007F3E44">
        <w:rPr>
          <w:rFonts w:eastAsia="Times New Roman" w:cstheme="minorHAnsi"/>
        </w:rPr>
        <w:t xml:space="preserve"> which transforms the direct sensory flows into meaningful, actionable </w:t>
      </w:r>
      <w:r w:rsidR="003770D5">
        <w:rPr>
          <w:rFonts w:eastAsia="Times New Roman" w:cstheme="minorHAnsi"/>
        </w:rPr>
        <w:t>behaviors, organized around the principle of applied kindness.</w:t>
      </w:r>
    </w:p>
    <w:p w:rsidR="003770D5" w:rsidRPr="00CF7260" w:rsidRDefault="003770D5" w:rsidP="00CF7260">
      <w:pPr>
        <w:spacing w:before="100" w:beforeAutospacing="1" w:after="100" w:afterAutospacing="1" w:line="240" w:lineRule="auto"/>
        <w:ind w:firstLine="360"/>
        <w:rPr>
          <w:rFonts w:eastAsia="Times New Roman" w:cstheme="minorHAnsi"/>
        </w:rPr>
      </w:pPr>
      <w:r>
        <w:rPr>
          <w:rFonts w:eastAsia="Times New Roman" w:cstheme="minorHAnsi"/>
        </w:rPr>
        <w:t xml:space="preserve">In his book “The Mind Illuminated”, </w:t>
      </w:r>
      <w:proofErr w:type="spellStart"/>
      <w:r>
        <w:rPr>
          <w:rFonts w:eastAsia="Times New Roman" w:cstheme="minorHAnsi"/>
        </w:rPr>
        <w:t>Culadasa</w:t>
      </w:r>
      <w:proofErr w:type="spellEnd"/>
      <w:r>
        <w:rPr>
          <w:rFonts w:eastAsia="Times New Roman" w:cstheme="minorHAnsi"/>
        </w:rPr>
        <w:t xml:space="preserve"> describes these collaborative functions as “sub-minds”: </w:t>
      </w:r>
      <w:r w:rsidRPr="003770D5">
        <w:rPr>
          <w:rFonts w:eastAsia="Times New Roman" w:cstheme="minorHAnsi"/>
          <w:i/>
        </w:rPr>
        <w:t>visual, auditory, olfactory, gustatory,</w:t>
      </w:r>
      <w:r>
        <w:rPr>
          <w:rFonts w:eastAsia="Times New Roman" w:cstheme="minorHAnsi"/>
        </w:rPr>
        <w:t xml:space="preserve"> and </w:t>
      </w:r>
      <w:r w:rsidRPr="003770D5">
        <w:rPr>
          <w:rFonts w:eastAsia="Times New Roman" w:cstheme="minorHAnsi"/>
          <w:i/>
        </w:rPr>
        <w:t>somatosensory</w:t>
      </w:r>
      <w:r>
        <w:rPr>
          <w:rFonts w:eastAsia="Times New Roman" w:cstheme="minorHAnsi"/>
        </w:rPr>
        <w:t xml:space="preserve">.  The </w:t>
      </w:r>
      <w:bookmarkStart w:id="0" w:name="_GoBack"/>
      <w:r w:rsidRPr="003F41FB">
        <w:rPr>
          <w:rFonts w:eastAsia="Times New Roman" w:cstheme="minorHAnsi"/>
          <w:i/>
        </w:rPr>
        <w:t>mental</w:t>
      </w:r>
      <w:bookmarkEnd w:id="0"/>
      <w:r>
        <w:rPr>
          <w:rFonts w:eastAsia="Times New Roman" w:cstheme="minorHAnsi"/>
        </w:rPr>
        <w:t xml:space="preserve"> function is called </w:t>
      </w:r>
      <w:r w:rsidRPr="003770D5">
        <w:rPr>
          <w:rFonts w:eastAsia="Times New Roman" w:cstheme="minorHAnsi"/>
          <w:i/>
        </w:rPr>
        <w:t>discriminating mind</w:t>
      </w:r>
      <w:r>
        <w:rPr>
          <w:rFonts w:eastAsia="Times New Roman" w:cstheme="minorHAnsi"/>
        </w:rPr>
        <w:t xml:space="preserve">, and is subdivided into three categories, </w:t>
      </w:r>
      <w:r w:rsidRPr="003770D5">
        <w:rPr>
          <w:rFonts w:eastAsia="Times New Roman" w:cstheme="minorHAnsi"/>
          <w:i/>
        </w:rPr>
        <w:t>thinking, emotional</w:t>
      </w:r>
      <w:r>
        <w:rPr>
          <w:rFonts w:eastAsia="Times New Roman" w:cstheme="minorHAnsi"/>
        </w:rPr>
        <w:t xml:space="preserve"> and </w:t>
      </w:r>
      <w:r w:rsidRPr="003770D5">
        <w:rPr>
          <w:rFonts w:eastAsia="Times New Roman" w:cstheme="minorHAnsi"/>
          <w:i/>
        </w:rPr>
        <w:t>narrating</w:t>
      </w:r>
      <w:r>
        <w:rPr>
          <w:rFonts w:eastAsia="Times New Roman" w:cstheme="minorHAnsi"/>
        </w:rPr>
        <w:t xml:space="preserve">.  The mental process of </w:t>
      </w:r>
      <w:r w:rsidRPr="007F7CA1">
        <w:rPr>
          <w:rFonts w:eastAsia="Times New Roman" w:cstheme="minorHAnsi"/>
          <w:i/>
        </w:rPr>
        <w:t>thinking</w:t>
      </w:r>
      <w:r>
        <w:rPr>
          <w:rFonts w:eastAsia="Times New Roman" w:cstheme="minorHAnsi"/>
        </w:rPr>
        <w:t xml:space="preserve"> is analytical</w:t>
      </w:r>
      <w:r w:rsidR="007F7CA1">
        <w:rPr>
          <w:rFonts w:eastAsia="Times New Roman" w:cstheme="minorHAnsi"/>
        </w:rPr>
        <w:t xml:space="preserve">, based on the stored memories of prior labels and responses to experience.  The mental </w:t>
      </w:r>
      <w:r w:rsidR="007F7CA1" w:rsidRPr="007F7CA1">
        <w:rPr>
          <w:rFonts w:eastAsia="Times New Roman" w:cstheme="minorHAnsi"/>
          <w:i/>
        </w:rPr>
        <w:t>emotional</w:t>
      </w:r>
      <w:r w:rsidR="007F7CA1">
        <w:rPr>
          <w:rFonts w:eastAsia="Times New Roman" w:cstheme="minorHAnsi"/>
        </w:rPr>
        <w:t xml:space="preserve"> process relates to the affective “load” associated with the memories, that is, the degree to which the pleasant or unpleasantly urgent feelings regarding the memories are potent in framing reactions to the recalled memory.  The </w:t>
      </w:r>
      <w:r w:rsidR="007F7CA1" w:rsidRPr="007F7CA1">
        <w:rPr>
          <w:rFonts w:eastAsia="Times New Roman" w:cstheme="minorHAnsi"/>
          <w:i/>
        </w:rPr>
        <w:t>narrating</w:t>
      </w:r>
      <w:r w:rsidR="007F7CA1">
        <w:rPr>
          <w:rFonts w:eastAsia="Times New Roman" w:cstheme="minorHAnsi"/>
        </w:rPr>
        <w:t xml:space="preserve"> function is what I call the “</w:t>
      </w:r>
      <w:proofErr w:type="spellStart"/>
      <w:r w:rsidR="007F7CA1" w:rsidRPr="007F7CA1">
        <w:rPr>
          <w:rFonts w:eastAsia="Times New Roman" w:cstheme="minorHAnsi"/>
          <w:i/>
        </w:rPr>
        <w:t>selfing</w:t>
      </w:r>
      <w:proofErr w:type="spellEnd"/>
      <w:r w:rsidR="007F7CA1" w:rsidRPr="007F7CA1">
        <w:rPr>
          <w:rFonts w:eastAsia="Times New Roman" w:cstheme="minorHAnsi"/>
          <w:i/>
        </w:rPr>
        <w:t xml:space="preserve"> story</w:t>
      </w:r>
      <w:r w:rsidR="007F7CA1">
        <w:rPr>
          <w:rFonts w:eastAsia="Times New Roman" w:cstheme="minorHAnsi"/>
        </w:rPr>
        <w:t xml:space="preserve">”, that is, the internal narrative commentary that dominates normal human experience.  </w:t>
      </w:r>
      <w:r>
        <w:rPr>
          <w:rFonts w:eastAsia="Times New Roman" w:cstheme="minorHAnsi"/>
        </w:rPr>
        <w:t xml:space="preserve">He conceives that these sub-minds operate in </w:t>
      </w:r>
      <w:r w:rsidRPr="003770D5">
        <w:rPr>
          <w:rFonts w:eastAsia="Times New Roman" w:cstheme="minorHAnsi"/>
          <w:i/>
        </w:rPr>
        <w:t>the unconscious mind</w:t>
      </w:r>
      <w:r>
        <w:rPr>
          <w:rFonts w:eastAsia="Times New Roman" w:cstheme="minorHAnsi"/>
        </w:rPr>
        <w:t xml:space="preserve">, and all feed into </w:t>
      </w:r>
      <w:r w:rsidRPr="003770D5">
        <w:rPr>
          <w:rFonts w:eastAsia="Times New Roman" w:cstheme="minorHAnsi"/>
          <w:i/>
        </w:rPr>
        <w:t>the conscious mind</w:t>
      </w:r>
      <w:r>
        <w:rPr>
          <w:rFonts w:eastAsia="Times New Roman" w:cstheme="minorHAnsi"/>
        </w:rPr>
        <w:t xml:space="preserve">.  </w:t>
      </w:r>
    </w:p>
    <w:p w:rsidR="00CF7260" w:rsidRDefault="007F7CA1" w:rsidP="007F7CA1">
      <w:pPr>
        <w:spacing w:after="0" w:line="240" w:lineRule="auto"/>
        <w:ind w:firstLine="360"/>
      </w:pPr>
      <w:proofErr w:type="spellStart"/>
      <w:r>
        <w:t>Culadasa</w:t>
      </w:r>
      <w:proofErr w:type="spellEnd"/>
      <w:r>
        <w:t xml:space="preserve"> describes the conscious mind as “</w:t>
      </w:r>
      <w:r w:rsidRPr="009F4522">
        <w:rPr>
          <w:i/>
        </w:rPr>
        <w:t>the boardroom of the mind-system</w:t>
      </w:r>
      <w:r>
        <w:t>”, the process through which the stream of conscious experience is “shared” by the various sub-minds.</w:t>
      </w:r>
      <w:r w:rsidR="009F4522">
        <w:t xml:space="preserve">  Coordinated processes among the sub-minds, such as the interaction between seeing and hearing during conversations, operate through a moment-by-moment “</w:t>
      </w:r>
      <w:r w:rsidR="009F4522" w:rsidRPr="009F4522">
        <w:rPr>
          <w:i/>
        </w:rPr>
        <w:t>binding</w:t>
      </w:r>
      <w:r w:rsidR="009F4522">
        <w:t xml:space="preserve">” operation that involves both unconscious and conscious intention.  </w:t>
      </w:r>
      <w:r w:rsidR="009F4522" w:rsidRPr="009F4522">
        <w:rPr>
          <w:i/>
        </w:rPr>
        <w:t>Unconscious intention</w:t>
      </w:r>
      <w:r w:rsidR="009F4522">
        <w:t xml:space="preserve"> involves the unconscious sub-minds, while </w:t>
      </w:r>
      <w:r w:rsidR="009F4522" w:rsidRPr="009F4522">
        <w:rPr>
          <w:i/>
        </w:rPr>
        <w:t>conscious intention</w:t>
      </w:r>
      <w:r w:rsidR="009F4522">
        <w:t xml:space="preserve"> can occur when focused attention </w:t>
      </w:r>
      <w:proofErr w:type="gramStart"/>
      <w:r w:rsidR="009F4522">
        <w:t>is activated</w:t>
      </w:r>
      <w:proofErr w:type="gramEnd"/>
      <w:r w:rsidR="009F4522">
        <w:t xml:space="preserve">.  </w:t>
      </w:r>
      <w:r w:rsidR="009F4522" w:rsidRPr="009F4522">
        <w:rPr>
          <w:i/>
        </w:rPr>
        <w:t>Cultivating conscious intention is an important goal of mindfulness of breathing meditation</w:t>
      </w:r>
      <w:r w:rsidR="009F4522">
        <w:t>.</w:t>
      </w:r>
    </w:p>
    <w:p w:rsidR="006B7A6A" w:rsidRDefault="006B7A6A" w:rsidP="007F7CA1">
      <w:pPr>
        <w:spacing w:after="0" w:line="240" w:lineRule="auto"/>
        <w:ind w:firstLine="360"/>
      </w:pPr>
    </w:p>
    <w:p w:rsidR="006B7A6A" w:rsidRDefault="006B7A6A" w:rsidP="007F7CA1">
      <w:pPr>
        <w:spacing w:after="0" w:line="240" w:lineRule="auto"/>
        <w:ind w:firstLine="360"/>
      </w:pPr>
      <w:r>
        <w:t xml:space="preserve">The interactions between the sub-minds is mediated by the conscious mind, that is, the sub-minds </w:t>
      </w:r>
      <w:proofErr w:type="gramStart"/>
      <w:r>
        <w:t>don’t</w:t>
      </w:r>
      <w:proofErr w:type="gramEnd"/>
      <w:r>
        <w:t xml:space="preserve"> directly feed into the conscious mind, through the actions of the thinking/emotional/narrative sub-mind.  The sub-mind </w:t>
      </w:r>
      <w:r>
        <w:lastRenderedPageBreak/>
        <w:t xml:space="preserve">processes </w:t>
      </w:r>
      <w:proofErr w:type="gramStart"/>
      <w:r>
        <w:t>are influenced</w:t>
      </w:r>
      <w:proofErr w:type="gramEnd"/>
      <w:r>
        <w:t xml:space="preserve"> by what emerges through conscious awareness, that is, mindfulness, supported by focused attention.</w:t>
      </w:r>
    </w:p>
    <w:p w:rsidR="009F4522" w:rsidRDefault="009F4522" w:rsidP="007F7CA1">
      <w:pPr>
        <w:spacing w:after="0" w:line="240" w:lineRule="auto"/>
        <w:ind w:firstLine="360"/>
      </w:pPr>
    </w:p>
    <w:p w:rsidR="009F4522" w:rsidRDefault="009F4522" w:rsidP="007F7CA1">
      <w:pPr>
        <w:spacing w:after="0" w:line="240" w:lineRule="auto"/>
        <w:ind w:firstLine="360"/>
      </w:pPr>
      <w:r>
        <w:t xml:space="preserve">Through </w:t>
      </w:r>
      <w:r w:rsidR="00745D9C">
        <w:t xml:space="preserve">focused </w:t>
      </w:r>
      <w:r>
        <w:t>attention</w:t>
      </w:r>
      <w:r w:rsidR="006B7A6A">
        <w:t xml:space="preserve"> on consciousness</w:t>
      </w:r>
      <w:r>
        <w:t>, mental functions associated wi</w:t>
      </w:r>
      <w:r w:rsidR="00745D9C">
        <w:t xml:space="preserve">th the various sub-minds </w:t>
      </w:r>
      <w:proofErr w:type="gramStart"/>
      <w:r w:rsidR="00745D9C">
        <w:t>become</w:t>
      </w:r>
      <w:r>
        <w:t xml:space="preserve"> more </w:t>
      </w:r>
      <w:r w:rsidR="00745D9C">
        <w:t>integrated</w:t>
      </w:r>
      <w:proofErr w:type="gramEnd"/>
      <w:r w:rsidR="00745D9C">
        <w:t xml:space="preserve">, with fewer internal contradictions in the cooperative functioning of the sub-minds.  This integrative process involves the cultivation of </w:t>
      </w:r>
      <w:proofErr w:type="spellStart"/>
      <w:r w:rsidR="00745D9C">
        <w:t>samadhi</w:t>
      </w:r>
      <w:proofErr w:type="spellEnd"/>
      <w:r w:rsidR="00745D9C">
        <w:t>/</w:t>
      </w:r>
      <w:proofErr w:type="spellStart"/>
      <w:r w:rsidR="00745D9C">
        <w:t>passadhi</w:t>
      </w:r>
      <w:proofErr w:type="spellEnd"/>
      <w:r w:rsidR="00745D9C">
        <w:t>, a stable coordination of the various sub-minds</w:t>
      </w:r>
      <w:r w:rsidR="00DB0D2F">
        <w:t xml:space="preserve"> that is tranquil</w:t>
      </w:r>
      <w:r w:rsidR="00745D9C">
        <w:t>.</w:t>
      </w:r>
      <w:r w:rsidR="00DB0D2F">
        <w:t xml:space="preserve">  The more stability and tranquility there is as a result of the integrative process, the more ability there is to experience insight into that process through which the sense of self manifests.  This is the process of awakening.</w:t>
      </w:r>
    </w:p>
    <w:sectPr w:rsidR="009F4522" w:rsidSect="00683E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41"/>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0D5"/>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41FB"/>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2B3C"/>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3E41"/>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B7A6A"/>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5D9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3E44"/>
    <w:rsid w:val="007F7BD9"/>
    <w:rsid w:val="007F7CA1"/>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522"/>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CF7260"/>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0D2F"/>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D2C70-3700-45ED-9FE6-D1826C77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DE77-C59D-4623-9CE1-82BF03629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2017-02-01T15:36:00Z</dcterms:created>
  <dcterms:modified xsi:type="dcterms:W3CDTF">2017-02-02T01:10:00Z</dcterms:modified>
</cp:coreProperties>
</file>