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F2423" w14:textId="0C4E4A65" w:rsidR="00790393" w:rsidRDefault="0083423A" w:rsidP="0083423A">
      <w:pPr>
        <w:jc w:val="center"/>
      </w:pPr>
      <w:r>
        <w:t>Mindfulness and Prejudice</w:t>
      </w:r>
    </w:p>
    <w:p w14:paraId="3288B060" w14:textId="40E328BE" w:rsidR="0083423A" w:rsidRDefault="0083423A" w:rsidP="0083423A">
      <w:pPr>
        <w:jc w:val="center"/>
      </w:pPr>
    </w:p>
    <w:p w14:paraId="736CC677" w14:textId="77777777" w:rsidR="00A77A83" w:rsidRDefault="0083423A" w:rsidP="0083423A">
      <w:pPr>
        <w:ind w:firstLine="360"/>
      </w:pPr>
      <w:r>
        <w:t>Mindfulness trains us to pay attention to how the mind makes meaning from what stimulates the senses.  That meaning-making process creates the beliefs and expectations out of which the sense of self emerges.  It also creates the self-other dichotomy.  When the self-other dichotomy isn’t monitored and regulated mindfully, prejudice biases the selfing process.</w:t>
      </w:r>
      <w:r w:rsidR="00350C2B">
        <w:t xml:space="preserve">  </w:t>
      </w:r>
      <w:r w:rsidR="00996DAF">
        <w:t xml:space="preserve">This is a significant problem in contemporary culture, most recently exemplified by the hostility between </w:t>
      </w:r>
      <w:r w:rsidR="00A77A83">
        <w:t xml:space="preserve">“conservatives” and “liberals” in the U.S. (go to the OIMG archives for the series of discussions that occurred in the Summer and Fall of 2016, prior to the national elections in November for more discussions regarding this conflict).  </w:t>
      </w:r>
    </w:p>
    <w:p w14:paraId="2FB85FC4" w14:textId="77777777" w:rsidR="00A77A83" w:rsidRDefault="00A77A83" w:rsidP="0083423A">
      <w:pPr>
        <w:ind w:firstLine="360"/>
      </w:pPr>
    </w:p>
    <w:p w14:paraId="28506C97" w14:textId="294D6D1B" w:rsidR="00DD4EE0" w:rsidRDefault="00DD4EE0" w:rsidP="0083423A">
      <w:pPr>
        <w:ind w:firstLine="360"/>
      </w:pPr>
      <w:r>
        <w:t>The most recent National Geographic magazine (April 2018) is dedicated to addressing racial prejudice, a persistently dysfunctional cultural norm in our society.  Reading this issue prompted this talk.</w:t>
      </w:r>
      <w:r w:rsidR="00A77A83">
        <w:t xml:space="preserve">  </w:t>
      </w:r>
      <w:r>
        <w:t>Contemporary research shows us how much we misunderstand what it means to be human.  The most common “marker” through which prejudiced individuals justify their bias is skin color.  Here’s what the magazine has to offer about skin color:</w:t>
      </w:r>
    </w:p>
    <w:p w14:paraId="434AE104" w14:textId="1C5907E8" w:rsidR="00DD4EE0" w:rsidRPr="00DD4EE0" w:rsidRDefault="00DD4EE0" w:rsidP="00DD4EE0">
      <w:pPr>
        <w:pStyle w:val="NormalWeb"/>
        <w:ind w:left="720" w:right="720"/>
        <w:rPr>
          <w:rFonts w:asciiTheme="minorHAnsi" w:hAnsiTheme="minorHAnsi" w:cstheme="minorHAnsi"/>
          <w:sz w:val="22"/>
        </w:rPr>
      </w:pPr>
      <w:r w:rsidRPr="00DD4EE0">
        <w:rPr>
          <w:rFonts w:asciiTheme="minorHAnsi" w:hAnsiTheme="minorHAnsi" w:cstheme="minorHAnsi"/>
          <w:sz w:val="22"/>
        </w:rPr>
        <w:t>“…</w:t>
      </w:r>
      <w:r w:rsidRPr="00DD4EE0">
        <w:rPr>
          <w:rFonts w:asciiTheme="minorHAnsi" w:hAnsiTheme="minorHAnsi" w:cstheme="minorHAnsi"/>
          <w:sz w:val="22"/>
        </w:rPr>
        <w:t xml:space="preserve"> the mutation that’s most responsible for giving Europeans lighter skin is a single tweak in a gene known as </w:t>
      </w:r>
      <w:r w:rsidRPr="00DD4EE0">
        <w:rPr>
          <w:rFonts w:asciiTheme="minorHAnsi" w:hAnsiTheme="minorHAnsi" w:cstheme="minorHAnsi"/>
          <w:i/>
          <w:iCs/>
          <w:sz w:val="22"/>
        </w:rPr>
        <w:t>SLC24A5,</w:t>
      </w:r>
      <w:r w:rsidRPr="00DD4EE0">
        <w:rPr>
          <w:rFonts w:asciiTheme="minorHAnsi" w:hAnsiTheme="minorHAnsi" w:cstheme="minorHAnsi"/>
          <w:sz w:val="22"/>
        </w:rPr>
        <w:t xml:space="preserve"> which consists of roughly 20,000 base pairs. In one position, where most sub-Saharan Africans have a </w:t>
      </w:r>
      <w:r w:rsidRPr="00DD4EE0">
        <w:rPr>
          <w:rFonts w:asciiTheme="minorHAnsi" w:hAnsiTheme="minorHAnsi" w:cstheme="minorHAnsi"/>
          <w:i/>
          <w:iCs/>
          <w:sz w:val="22"/>
        </w:rPr>
        <w:t>G,</w:t>
      </w:r>
      <w:r w:rsidRPr="00DD4EE0">
        <w:rPr>
          <w:rFonts w:asciiTheme="minorHAnsi" w:hAnsiTheme="minorHAnsi" w:cstheme="minorHAnsi"/>
          <w:sz w:val="22"/>
        </w:rPr>
        <w:t xml:space="preserve"> Europeans have an </w:t>
      </w:r>
      <w:r w:rsidRPr="00DD4EE0">
        <w:rPr>
          <w:rFonts w:asciiTheme="minorHAnsi" w:hAnsiTheme="minorHAnsi" w:cstheme="minorHAnsi"/>
          <w:i/>
          <w:iCs/>
          <w:sz w:val="22"/>
        </w:rPr>
        <w:t>A.</w:t>
      </w:r>
      <w:r w:rsidRPr="00DD4EE0">
        <w:rPr>
          <w:rFonts w:asciiTheme="minorHAnsi" w:hAnsiTheme="minorHAnsi" w:cstheme="minorHAnsi"/>
          <w:sz w:val="22"/>
        </w:rPr>
        <w:t xml:space="preserve"> About a decade ago a pathologist and geneticist named Keith Cheng, at Penn State College of Medicine, discovered the mutation by studying zebrafish that had been bred to have lighter stripes. The fish, it turned out, possessed a mutation in a pigment gene analogous to the one that is mutated in Europeans.</w:t>
      </w:r>
    </w:p>
    <w:p w14:paraId="2AA73EFB" w14:textId="63503A20" w:rsidR="00DD4EE0" w:rsidRDefault="00DD4EE0" w:rsidP="00DD4EE0">
      <w:pPr>
        <w:pStyle w:val="NormalWeb"/>
        <w:ind w:left="720" w:right="720"/>
        <w:rPr>
          <w:rFonts w:asciiTheme="minorHAnsi" w:hAnsiTheme="minorHAnsi" w:cstheme="minorHAnsi"/>
          <w:sz w:val="22"/>
        </w:rPr>
      </w:pPr>
      <w:r w:rsidRPr="00DD4EE0">
        <w:rPr>
          <w:rFonts w:asciiTheme="minorHAnsi" w:hAnsiTheme="minorHAnsi" w:cstheme="minorHAnsi"/>
          <w:sz w:val="22"/>
        </w:rPr>
        <w:t xml:space="preserve">Studying DNA extracted from ancient bones, </w:t>
      </w:r>
      <w:proofErr w:type="spellStart"/>
      <w:r w:rsidRPr="00DD4EE0">
        <w:rPr>
          <w:rFonts w:asciiTheme="minorHAnsi" w:hAnsiTheme="minorHAnsi" w:cstheme="minorHAnsi"/>
          <w:sz w:val="22"/>
        </w:rPr>
        <w:t>paleogeneticists</w:t>
      </w:r>
      <w:proofErr w:type="spellEnd"/>
      <w:r w:rsidRPr="00DD4EE0">
        <w:rPr>
          <w:rFonts w:asciiTheme="minorHAnsi" w:hAnsiTheme="minorHAnsi" w:cstheme="minorHAnsi"/>
          <w:sz w:val="22"/>
        </w:rPr>
        <w:t xml:space="preserve"> have found that the </w:t>
      </w:r>
      <w:r w:rsidRPr="00DD4EE0">
        <w:rPr>
          <w:rFonts w:asciiTheme="minorHAnsi" w:hAnsiTheme="minorHAnsi" w:cstheme="minorHAnsi"/>
          <w:i/>
          <w:iCs/>
          <w:sz w:val="22"/>
        </w:rPr>
        <w:t>G-</w:t>
      </w:r>
      <w:r w:rsidRPr="00DD4EE0">
        <w:rPr>
          <w:rFonts w:asciiTheme="minorHAnsi" w:hAnsiTheme="minorHAnsi" w:cstheme="minorHAnsi"/>
          <w:sz w:val="22"/>
        </w:rPr>
        <w:t>to</w:t>
      </w:r>
      <w:r w:rsidRPr="00DD4EE0">
        <w:rPr>
          <w:rFonts w:asciiTheme="minorHAnsi" w:hAnsiTheme="minorHAnsi" w:cstheme="minorHAnsi"/>
          <w:i/>
          <w:iCs/>
          <w:sz w:val="22"/>
        </w:rPr>
        <w:t>-A</w:t>
      </w:r>
      <w:r w:rsidRPr="00DD4EE0">
        <w:rPr>
          <w:rFonts w:asciiTheme="minorHAnsi" w:hAnsiTheme="minorHAnsi" w:cstheme="minorHAnsi"/>
          <w:sz w:val="22"/>
        </w:rPr>
        <w:t xml:space="preserve"> substitution was introduced into western Europe relatively recently—about 8,000 years ago—by people migrating from the Middle East, who also brought a newfangled technology: farming. That means the people already in Europe—hunter-gatherers who created the spectacular cave paintings at Lascaux, for example—probably were not white but brown. The ancient DNA suggests that many of those dark-skinned Europeans also had blue eyes, a combination rarely seen today.</w:t>
      </w:r>
      <w:r w:rsidRPr="00DD4EE0">
        <w:rPr>
          <w:rFonts w:asciiTheme="minorHAnsi" w:hAnsiTheme="minorHAnsi" w:cstheme="minorHAnsi"/>
          <w:sz w:val="22"/>
        </w:rPr>
        <w:t>”</w:t>
      </w:r>
      <w:r w:rsidR="00F54A9D">
        <w:rPr>
          <w:rFonts w:asciiTheme="minorHAnsi" w:hAnsiTheme="minorHAnsi" w:cstheme="minorHAnsi"/>
          <w:sz w:val="22"/>
        </w:rPr>
        <w:t xml:space="preserve">  (from page 40).</w:t>
      </w:r>
    </w:p>
    <w:p w14:paraId="1F5E97BE" w14:textId="77777777" w:rsidR="00996DAF" w:rsidRDefault="00F54A9D" w:rsidP="00F54A9D">
      <w:pPr>
        <w:pStyle w:val="NormalWeb"/>
        <w:ind w:right="720" w:firstLine="360"/>
        <w:rPr>
          <w:rFonts w:asciiTheme="minorHAnsi" w:hAnsiTheme="minorHAnsi" w:cstheme="minorHAnsi"/>
          <w:sz w:val="22"/>
        </w:rPr>
      </w:pPr>
      <w:r>
        <w:rPr>
          <w:rFonts w:asciiTheme="minorHAnsi" w:hAnsiTheme="minorHAnsi" w:cstheme="minorHAnsi"/>
          <w:sz w:val="22"/>
        </w:rPr>
        <w:t xml:space="preserve">What lies underneath this prejudice?  Fear of the “other tribe”.  Part of our nervous system wiring cause us to become more alert to novelty in the environment, with an unconscious, almost instantaneous sorting process—friend or foe, food or poison?  In the primal world, this provided an advantage, because there were frequent conflicts over watering holes, game, shelter and so on.  Even today, our nervous systems are primed to give potential threats more attention; it’s called </w:t>
      </w:r>
      <w:r w:rsidRPr="00F54A9D">
        <w:rPr>
          <w:rFonts w:asciiTheme="minorHAnsi" w:hAnsiTheme="minorHAnsi" w:cstheme="minorHAnsi"/>
          <w:i/>
          <w:sz w:val="22"/>
        </w:rPr>
        <w:t>negativity bias</w:t>
      </w:r>
      <w:r>
        <w:rPr>
          <w:rFonts w:asciiTheme="minorHAnsi" w:hAnsiTheme="minorHAnsi" w:cstheme="minorHAnsi"/>
          <w:sz w:val="22"/>
        </w:rPr>
        <w:t xml:space="preserve">.  One of the ways this is established and strengthened is through what is called </w:t>
      </w:r>
      <w:r w:rsidRPr="00F54A9D">
        <w:rPr>
          <w:rFonts w:asciiTheme="minorHAnsi" w:hAnsiTheme="minorHAnsi" w:cstheme="minorHAnsi"/>
          <w:i/>
          <w:sz w:val="22"/>
        </w:rPr>
        <w:t>intermittent unscheduled reinforcement</w:t>
      </w:r>
      <w:r>
        <w:rPr>
          <w:rFonts w:asciiTheme="minorHAnsi" w:hAnsiTheme="minorHAnsi" w:cstheme="minorHAnsi"/>
          <w:sz w:val="22"/>
        </w:rPr>
        <w:t xml:space="preserve">, and here’s how that works in an experiment:  Let’s say that there </w:t>
      </w:r>
      <w:r w:rsidR="00D01258">
        <w:rPr>
          <w:rFonts w:asciiTheme="minorHAnsi" w:hAnsiTheme="minorHAnsi" w:cstheme="minorHAnsi"/>
          <w:sz w:val="22"/>
        </w:rPr>
        <w:t>is a sequence of 10 events, and during 8 of the 10</w:t>
      </w:r>
      <w:r>
        <w:rPr>
          <w:rFonts w:asciiTheme="minorHAnsi" w:hAnsiTheme="minorHAnsi" w:cstheme="minorHAnsi"/>
          <w:sz w:val="22"/>
        </w:rPr>
        <w:t xml:space="preserve"> </w:t>
      </w:r>
      <w:r w:rsidR="00D01258">
        <w:rPr>
          <w:rFonts w:asciiTheme="minorHAnsi" w:hAnsiTheme="minorHAnsi" w:cstheme="minorHAnsi"/>
          <w:sz w:val="22"/>
        </w:rPr>
        <w:t>there would be no jolt of pain; in 2 there would be pain.  Intermittent means occasionally, that is, 2 times out of 10.  Unscheduled means that the 2 occurrences would be unpredictable—perhaps the pain would be experience in the 2</w:t>
      </w:r>
      <w:r w:rsidR="00D01258" w:rsidRPr="00D01258">
        <w:rPr>
          <w:rFonts w:asciiTheme="minorHAnsi" w:hAnsiTheme="minorHAnsi" w:cstheme="minorHAnsi"/>
          <w:sz w:val="22"/>
          <w:vertAlign w:val="superscript"/>
        </w:rPr>
        <w:t>nd</w:t>
      </w:r>
      <w:r w:rsidR="00D01258">
        <w:rPr>
          <w:rFonts w:asciiTheme="minorHAnsi" w:hAnsiTheme="minorHAnsi" w:cstheme="minorHAnsi"/>
          <w:sz w:val="22"/>
        </w:rPr>
        <w:t xml:space="preserve"> and 6</w:t>
      </w:r>
      <w:r w:rsidR="00D01258" w:rsidRPr="00D01258">
        <w:rPr>
          <w:rFonts w:asciiTheme="minorHAnsi" w:hAnsiTheme="minorHAnsi" w:cstheme="minorHAnsi"/>
          <w:sz w:val="22"/>
          <w:vertAlign w:val="superscript"/>
        </w:rPr>
        <w:t>th</w:t>
      </w:r>
      <w:r w:rsidR="00D01258">
        <w:rPr>
          <w:rFonts w:asciiTheme="minorHAnsi" w:hAnsiTheme="minorHAnsi" w:cstheme="minorHAnsi"/>
          <w:sz w:val="22"/>
        </w:rPr>
        <w:t xml:space="preserve"> events, and in the next 10, the pain would be felt in evens 4 and 7.  Over time, the conditioning would produce some fear-based vigilance during all 10 events!  This is negativity bias.  </w:t>
      </w:r>
    </w:p>
    <w:p w14:paraId="1B71B477" w14:textId="315511CA" w:rsidR="00F54A9D" w:rsidRDefault="00D01258" w:rsidP="00F54A9D">
      <w:pPr>
        <w:pStyle w:val="NormalWeb"/>
        <w:ind w:right="720" w:firstLine="360"/>
        <w:rPr>
          <w:rFonts w:asciiTheme="minorHAnsi" w:hAnsiTheme="minorHAnsi" w:cstheme="minorHAnsi"/>
          <w:sz w:val="22"/>
        </w:rPr>
      </w:pPr>
      <w:r>
        <w:rPr>
          <w:rFonts w:asciiTheme="minorHAnsi" w:hAnsiTheme="minorHAnsi" w:cstheme="minorHAnsi"/>
          <w:sz w:val="22"/>
        </w:rPr>
        <w:t xml:space="preserve">Here’s how that may work in daily life.  People of color, that is, primarily folks with black or brown skin, would be mistreated by whites in authority (See the article “The Stop”, beginning on page 100 of that magazine issue) and harassed.  There’s a common phrase: </w:t>
      </w:r>
      <w:r w:rsidRPr="00D01258">
        <w:rPr>
          <w:rFonts w:asciiTheme="minorHAnsi" w:hAnsiTheme="minorHAnsi" w:cstheme="minorHAnsi"/>
          <w:i/>
          <w:sz w:val="22"/>
        </w:rPr>
        <w:t>Driving while black</w:t>
      </w:r>
      <w:r>
        <w:rPr>
          <w:rFonts w:asciiTheme="minorHAnsi" w:hAnsiTheme="minorHAnsi" w:cstheme="minorHAnsi"/>
          <w:sz w:val="22"/>
        </w:rPr>
        <w:t>.  A significant number of black men and a few black women have been killed with little or no legal consequence during these events.  In some of the events, some of the police officers were also black</w:t>
      </w:r>
      <w:r w:rsidR="00996DAF">
        <w:rPr>
          <w:rFonts w:asciiTheme="minorHAnsi" w:hAnsiTheme="minorHAnsi" w:cstheme="minorHAnsi"/>
          <w:sz w:val="22"/>
        </w:rPr>
        <w:t>!  They were members of the “police tribe”.  A primary cause of these reprehensible behaviors is fear of the “other tribe”.</w:t>
      </w:r>
      <w:r w:rsidR="00A77A83">
        <w:rPr>
          <w:rFonts w:asciiTheme="minorHAnsi" w:hAnsiTheme="minorHAnsi" w:cstheme="minorHAnsi"/>
          <w:sz w:val="22"/>
        </w:rPr>
        <w:t xml:space="preserve">  </w:t>
      </w:r>
      <w:r w:rsidR="00523D7F">
        <w:rPr>
          <w:rFonts w:asciiTheme="minorHAnsi" w:hAnsiTheme="minorHAnsi" w:cstheme="minorHAnsi"/>
          <w:sz w:val="22"/>
        </w:rPr>
        <w:t xml:space="preserve">In the communities of color there is a negativity bias regarding authority, particularly white authority figures, and this generates a tension between these segments of society that fuels much of the violence that ensues.  </w:t>
      </w:r>
      <w:r w:rsidR="00A77A83">
        <w:rPr>
          <w:rFonts w:asciiTheme="minorHAnsi" w:hAnsiTheme="minorHAnsi" w:cstheme="minorHAnsi"/>
          <w:sz w:val="22"/>
        </w:rPr>
        <w:t>There are a great many more circumstances in American society that exemplify how fear is the driver of prejudicial behavior.</w:t>
      </w:r>
    </w:p>
    <w:p w14:paraId="57485C98" w14:textId="3D39BC33" w:rsidR="00996DAF" w:rsidRDefault="00F54A9D" w:rsidP="00996DAF">
      <w:pPr>
        <w:pStyle w:val="NormalWeb"/>
        <w:ind w:right="720" w:firstLine="360"/>
        <w:rPr>
          <w:rFonts w:asciiTheme="minorHAnsi" w:hAnsiTheme="minorHAnsi" w:cstheme="minorHAnsi"/>
          <w:sz w:val="22"/>
        </w:rPr>
      </w:pPr>
      <w:r>
        <w:rPr>
          <w:rFonts w:asciiTheme="minorHAnsi" w:hAnsiTheme="minorHAnsi" w:cstheme="minorHAnsi"/>
          <w:sz w:val="22"/>
        </w:rPr>
        <w:t xml:space="preserve">When Europeans first encountered cultures around the world, there was a bias towards </w:t>
      </w:r>
      <w:r w:rsidR="00996DAF">
        <w:rPr>
          <w:rFonts w:asciiTheme="minorHAnsi" w:hAnsiTheme="minorHAnsi" w:cstheme="minorHAnsi"/>
          <w:sz w:val="22"/>
        </w:rPr>
        <w:t xml:space="preserve">the cultural norms developed in Europe, and this discounted or rejected the cultural norms of the other cultures.  In social psychological terms this is called </w:t>
      </w:r>
      <w:r w:rsidR="00996DAF" w:rsidRPr="00996DAF">
        <w:rPr>
          <w:rFonts w:asciiTheme="minorHAnsi" w:hAnsiTheme="minorHAnsi" w:cstheme="minorHAnsi"/>
          <w:i/>
          <w:sz w:val="22"/>
        </w:rPr>
        <w:t>confirmation bias</w:t>
      </w:r>
      <w:r w:rsidR="00996DAF">
        <w:rPr>
          <w:rFonts w:asciiTheme="minorHAnsi" w:hAnsiTheme="minorHAnsi" w:cstheme="minorHAnsi"/>
          <w:sz w:val="22"/>
        </w:rPr>
        <w:t xml:space="preserve"> and represents the human tendency to filter how others’ </w:t>
      </w:r>
      <w:r w:rsidR="00996DAF">
        <w:rPr>
          <w:rFonts w:asciiTheme="minorHAnsi" w:hAnsiTheme="minorHAnsi" w:cstheme="minorHAnsi"/>
          <w:sz w:val="22"/>
        </w:rPr>
        <w:lastRenderedPageBreak/>
        <w:t>behaviors are understood through the filters of the social rules and values they grew up with.  This is how we can understand the religious and ethnic prejudice seen in the Middle East between the Israelis and the Palestinians, in Africa between the Hutu and Tutsi in Rwanda and between the Catholics and Protestants in Ireland.  All these people grew up in proximity of each other, and most got along well until some issue, typically politically motivated, created distrust and hatred between neighbors.</w:t>
      </w:r>
      <w:r w:rsidR="00A77A83">
        <w:rPr>
          <w:rFonts w:asciiTheme="minorHAnsi" w:hAnsiTheme="minorHAnsi" w:cstheme="minorHAnsi"/>
          <w:sz w:val="22"/>
        </w:rPr>
        <w:t xml:space="preserve">  As with the above paragraph regarding fear, confirmation bias is also rampant in American society</w:t>
      </w:r>
      <w:r w:rsidR="00523D7F">
        <w:rPr>
          <w:rFonts w:asciiTheme="minorHAnsi" w:hAnsiTheme="minorHAnsi" w:cstheme="minorHAnsi"/>
          <w:sz w:val="22"/>
        </w:rPr>
        <w:t xml:space="preserve"> and this provides much confusion and dissension.</w:t>
      </w:r>
    </w:p>
    <w:p w14:paraId="2793B411" w14:textId="48E8FF98" w:rsidR="00996DAF" w:rsidRDefault="00996DAF" w:rsidP="00832AC5">
      <w:pPr>
        <w:pStyle w:val="NormalWeb"/>
        <w:ind w:right="720" w:firstLine="360"/>
        <w:rPr>
          <w:rFonts w:asciiTheme="minorHAnsi" w:hAnsiTheme="minorHAnsi" w:cstheme="minorHAnsi"/>
          <w:sz w:val="22"/>
        </w:rPr>
      </w:pPr>
      <w:r>
        <w:rPr>
          <w:rFonts w:asciiTheme="minorHAnsi" w:hAnsiTheme="minorHAnsi" w:cstheme="minorHAnsi"/>
          <w:sz w:val="22"/>
        </w:rPr>
        <w:t>What can Buddhism offer in supporting the overcoming of prejudice?</w:t>
      </w:r>
      <w:r w:rsidR="00A77A83">
        <w:rPr>
          <w:rFonts w:asciiTheme="minorHAnsi" w:hAnsiTheme="minorHAnsi" w:cstheme="minorHAnsi"/>
          <w:sz w:val="22"/>
        </w:rPr>
        <w:t xml:space="preserve">  As was the case during the pre-election period in 2016, we can look to the </w:t>
      </w:r>
      <w:r w:rsidR="00EB364F">
        <w:rPr>
          <w:rFonts w:asciiTheme="minorHAnsi" w:hAnsiTheme="minorHAnsi" w:cstheme="minorHAnsi"/>
          <w:sz w:val="22"/>
        </w:rPr>
        <w:t xml:space="preserve">Four Noble Truths and the </w:t>
      </w:r>
      <w:r w:rsidR="00A77A83">
        <w:rPr>
          <w:rFonts w:asciiTheme="minorHAnsi" w:hAnsiTheme="minorHAnsi" w:cstheme="minorHAnsi"/>
          <w:sz w:val="22"/>
        </w:rPr>
        <w:t xml:space="preserve">Noble Eightfold Path for the ways and means to resolve these problems.  </w:t>
      </w:r>
      <w:r w:rsidR="00EB364F">
        <w:rPr>
          <w:rFonts w:asciiTheme="minorHAnsi" w:hAnsiTheme="minorHAnsi" w:cstheme="minorHAnsi"/>
          <w:sz w:val="22"/>
        </w:rPr>
        <w:t xml:space="preserve">Prejudice is a manifestation </w:t>
      </w:r>
      <w:r w:rsidR="00EB364F">
        <w:rPr>
          <w:rFonts w:asciiTheme="minorHAnsi" w:hAnsiTheme="minorHAnsi" w:cstheme="minorHAnsi"/>
          <w:sz w:val="22"/>
        </w:rPr>
        <w:t xml:space="preserve">distress and confusion </w:t>
      </w:r>
      <w:r w:rsidR="00EB364F">
        <w:rPr>
          <w:rFonts w:asciiTheme="minorHAnsi" w:hAnsiTheme="minorHAnsi" w:cstheme="minorHAnsi"/>
          <w:sz w:val="22"/>
        </w:rPr>
        <w:t xml:space="preserve">that is, of dukkha, the First Noble Truth.  The Second Noble Truth involves craving and clinging; craving is the aversion inherent in prejudice and clinging is the conviction that “the other” is less than, threatening, etc.  </w:t>
      </w:r>
      <w:r w:rsidR="00832AC5">
        <w:rPr>
          <w:rFonts w:asciiTheme="minorHAnsi" w:hAnsiTheme="minorHAnsi" w:cstheme="minorHAnsi"/>
          <w:sz w:val="22"/>
        </w:rPr>
        <w:t>T</w:t>
      </w:r>
      <w:r w:rsidR="00A77A83">
        <w:rPr>
          <w:rFonts w:asciiTheme="minorHAnsi" w:hAnsiTheme="minorHAnsi" w:cstheme="minorHAnsi"/>
          <w:sz w:val="22"/>
        </w:rPr>
        <w:t xml:space="preserve">he </w:t>
      </w:r>
      <w:r w:rsidR="00832AC5">
        <w:rPr>
          <w:rFonts w:asciiTheme="minorHAnsi" w:hAnsiTheme="minorHAnsi" w:cstheme="minorHAnsi"/>
          <w:sz w:val="22"/>
        </w:rPr>
        <w:t xml:space="preserve">Eightfold </w:t>
      </w:r>
      <w:r w:rsidR="00A77A83">
        <w:rPr>
          <w:rFonts w:asciiTheme="minorHAnsi" w:hAnsiTheme="minorHAnsi" w:cstheme="minorHAnsi"/>
          <w:sz w:val="22"/>
        </w:rPr>
        <w:t>Path is divided into three aggregates: Wisdom, Virtue and Mental Training.  Here are some suggestions regarding the application of these principles and practices:</w:t>
      </w:r>
    </w:p>
    <w:p w14:paraId="3389EEC4" w14:textId="77777777" w:rsidR="00523D7F" w:rsidRDefault="00A77A83" w:rsidP="00A77A83">
      <w:pPr>
        <w:pStyle w:val="NormalWeb"/>
        <w:ind w:right="720"/>
        <w:rPr>
          <w:rFonts w:asciiTheme="minorHAnsi" w:hAnsiTheme="minorHAnsi" w:cstheme="minorHAnsi"/>
          <w:sz w:val="22"/>
        </w:rPr>
      </w:pPr>
      <w:r>
        <w:rPr>
          <w:rFonts w:asciiTheme="minorHAnsi" w:hAnsiTheme="minorHAnsi" w:cstheme="minorHAnsi"/>
          <w:sz w:val="22"/>
        </w:rPr>
        <w:t>WISDOM involves two factors: Right Understanding and Right Intention.  I prefer to substitute Clear Awareness and Benevolent Intention.  Clear Awareness is the ability to mindfully track emerging internal narratives regarding what is happening in the environment</w:t>
      </w:r>
      <w:r w:rsidR="00523D7F">
        <w:rPr>
          <w:rFonts w:asciiTheme="minorHAnsi" w:hAnsiTheme="minorHAnsi" w:cstheme="minorHAnsi"/>
          <w:sz w:val="22"/>
        </w:rPr>
        <w:t xml:space="preserve"> and sort out the misperceptions such as confirmation bias that may occur.  These biases are deeply conditioned into our psyches, and it requires a highly sensitized and unbiased factor of investigation to discover and invalidate the misperceptions.  Benevolent Intention provides the orientation of thoughts and actions to promote kindness, compassion, generosity, tolerance and patience during these trying times.</w:t>
      </w:r>
    </w:p>
    <w:p w14:paraId="7C505DC0" w14:textId="70C36069" w:rsidR="00A77A83" w:rsidRDefault="00523D7F" w:rsidP="00A77A83">
      <w:pPr>
        <w:pStyle w:val="NormalWeb"/>
        <w:ind w:right="720"/>
        <w:rPr>
          <w:rFonts w:asciiTheme="minorHAnsi" w:hAnsiTheme="minorHAnsi" w:cstheme="minorHAnsi"/>
          <w:sz w:val="22"/>
        </w:rPr>
      </w:pPr>
      <w:r>
        <w:rPr>
          <w:rFonts w:asciiTheme="minorHAnsi" w:hAnsiTheme="minorHAnsi" w:cstheme="minorHAnsi"/>
          <w:sz w:val="22"/>
        </w:rPr>
        <w:t xml:space="preserve">VIRTUE has three elements: Right Speech, Right Action and Right Livelihood.  Right Speech, in this context, involves careful and compassionate listening to others, particularly those whose attitudes and behaviors seem to be biased by fear and preconceived beliefs.  Response during those incidents, both verbal and behavioral, should emerged from Clear Awareness and Benevolent Intention; this constitutes Right Action.  It may or may not </w:t>
      </w:r>
      <w:r w:rsidR="00CF3A26">
        <w:rPr>
          <w:rFonts w:asciiTheme="minorHAnsi" w:hAnsiTheme="minorHAnsi" w:cstheme="minorHAnsi"/>
          <w:sz w:val="22"/>
        </w:rPr>
        <w:t>involve</w:t>
      </w:r>
      <w:r>
        <w:rPr>
          <w:rFonts w:asciiTheme="minorHAnsi" w:hAnsiTheme="minorHAnsi" w:cstheme="minorHAnsi"/>
          <w:sz w:val="22"/>
        </w:rPr>
        <w:t xml:space="preserve"> participating in demonstrations</w:t>
      </w:r>
      <w:r w:rsidR="00CF3A26">
        <w:rPr>
          <w:rFonts w:asciiTheme="minorHAnsi" w:hAnsiTheme="minorHAnsi" w:cstheme="minorHAnsi"/>
          <w:sz w:val="22"/>
        </w:rPr>
        <w:t>—the most important actions are between two individuals anyway.  Right Livelihood</w:t>
      </w:r>
      <w:r w:rsidR="00EB364F">
        <w:rPr>
          <w:rFonts w:asciiTheme="minorHAnsi" w:hAnsiTheme="minorHAnsi" w:cstheme="minorHAnsi"/>
          <w:sz w:val="22"/>
        </w:rPr>
        <w:t xml:space="preserve"> involves the integration of Wisdom and Virtue into daily life routines, </w:t>
      </w:r>
      <w:r w:rsidR="00832AC5">
        <w:rPr>
          <w:rFonts w:asciiTheme="minorHAnsi" w:hAnsiTheme="minorHAnsi" w:cstheme="minorHAnsi"/>
          <w:sz w:val="22"/>
        </w:rPr>
        <w:t>regarding</w:t>
      </w:r>
      <w:r w:rsidR="00EB364F">
        <w:rPr>
          <w:rFonts w:asciiTheme="minorHAnsi" w:hAnsiTheme="minorHAnsi" w:cstheme="minorHAnsi"/>
          <w:sz w:val="22"/>
        </w:rPr>
        <w:t xml:space="preserve"> relations with other individuals and groups.</w:t>
      </w:r>
    </w:p>
    <w:p w14:paraId="12568D37" w14:textId="73795A27" w:rsidR="00832AC5" w:rsidRPr="00DD4EE0" w:rsidRDefault="00832AC5" w:rsidP="00A77A83">
      <w:pPr>
        <w:pStyle w:val="NormalWeb"/>
        <w:ind w:right="720"/>
        <w:rPr>
          <w:rFonts w:asciiTheme="minorHAnsi" w:hAnsiTheme="minorHAnsi" w:cstheme="minorHAnsi"/>
          <w:sz w:val="22"/>
        </w:rPr>
      </w:pPr>
      <w:r>
        <w:rPr>
          <w:rFonts w:asciiTheme="minorHAnsi" w:hAnsiTheme="minorHAnsi" w:cstheme="minorHAnsi"/>
          <w:sz w:val="22"/>
        </w:rPr>
        <w:t>MENTAL TRAINING also has three elements: Right Effort, Right Mindfulness and Right Concentration</w:t>
      </w:r>
      <w:r w:rsidR="00111E3C">
        <w:rPr>
          <w:rFonts w:asciiTheme="minorHAnsi" w:hAnsiTheme="minorHAnsi" w:cstheme="minorHAnsi"/>
          <w:sz w:val="22"/>
        </w:rPr>
        <w:t>.  Right Effort involves the persistent investigation of emerging self-state organizations to avoid negativity bias and confirmation bias.  Right Mindfulness monitors this process to maintain present-moment attention to the investigative process.  Right Concentration functions as the antidote to impulsively reacting to the temptation of allowing aversion to another prompt speech, action and lifestyle.</w:t>
      </w:r>
      <w:bookmarkStart w:id="0" w:name="_GoBack"/>
      <w:bookmarkEnd w:id="0"/>
    </w:p>
    <w:p w14:paraId="6EA331B2" w14:textId="77777777" w:rsidR="00DD4EE0" w:rsidRDefault="00DD4EE0" w:rsidP="00DD4EE0"/>
    <w:sectPr w:rsidR="00DD4EE0" w:rsidSect="0083423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23A"/>
    <w:rsid w:val="00111E3C"/>
    <w:rsid w:val="00350C2B"/>
    <w:rsid w:val="00523D7F"/>
    <w:rsid w:val="00790393"/>
    <w:rsid w:val="00832AC5"/>
    <w:rsid w:val="0083423A"/>
    <w:rsid w:val="00996DAF"/>
    <w:rsid w:val="00A72E3A"/>
    <w:rsid w:val="00A77A83"/>
    <w:rsid w:val="00CF3A26"/>
    <w:rsid w:val="00D01258"/>
    <w:rsid w:val="00DD4EE0"/>
    <w:rsid w:val="00EB364F"/>
    <w:rsid w:val="00F54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BA28"/>
  <w15:chartTrackingRefBased/>
  <w15:docId w15:val="{59F4CB5B-77F4-41E0-B4A6-2370A743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4EE0"/>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32A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A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945172">
      <w:bodyDiv w:val="1"/>
      <w:marLeft w:val="0"/>
      <w:marRight w:val="0"/>
      <w:marTop w:val="0"/>
      <w:marBottom w:val="0"/>
      <w:divBdr>
        <w:top w:val="none" w:sz="0" w:space="0" w:color="auto"/>
        <w:left w:val="none" w:sz="0" w:space="0" w:color="auto"/>
        <w:bottom w:val="none" w:sz="0" w:space="0" w:color="auto"/>
        <w:right w:val="none" w:sz="0" w:space="0" w:color="auto"/>
      </w:divBdr>
      <w:divsChild>
        <w:div w:id="1638413104">
          <w:marLeft w:val="0"/>
          <w:marRight w:val="0"/>
          <w:marTop w:val="0"/>
          <w:marBottom w:val="0"/>
          <w:divBdr>
            <w:top w:val="none" w:sz="0" w:space="0" w:color="auto"/>
            <w:left w:val="none" w:sz="0" w:space="0" w:color="auto"/>
            <w:bottom w:val="none" w:sz="0" w:space="0" w:color="auto"/>
            <w:right w:val="none" w:sz="0" w:space="0" w:color="auto"/>
          </w:divBdr>
        </w:div>
        <w:div w:id="1563365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2</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2018-04-04T14:28:00Z</dcterms:created>
  <dcterms:modified xsi:type="dcterms:W3CDTF">2018-04-04T20:01:00Z</dcterms:modified>
</cp:coreProperties>
</file>