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60C13" w14:textId="28AD61BB" w:rsidR="00790393" w:rsidRDefault="00956216" w:rsidP="00956216">
      <w:pPr>
        <w:jc w:val="center"/>
      </w:pPr>
      <w:r>
        <w:t>The Anapanasati Teachings</w:t>
      </w:r>
    </w:p>
    <w:p w14:paraId="1E8B1C7A" w14:textId="59D02A1E" w:rsidR="00956216" w:rsidRDefault="00956216" w:rsidP="00956216">
      <w:pPr>
        <w:jc w:val="center"/>
      </w:pPr>
    </w:p>
    <w:p w14:paraId="7DF4999D" w14:textId="100998AC" w:rsidR="00956216" w:rsidRDefault="00956216" w:rsidP="00956216">
      <w:pPr>
        <w:ind w:firstLine="360"/>
      </w:pPr>
      <w:r>
        <w:t xml:space="preserve">The Anapanasati Sutta is one of my favorite discourses of the Pali Canon.  It is somewhat </w:t>
      </w:r>
      <w:proofErr w:type="gramStart"/>
      <w:r>
        <w:t>similar to</w:t>
      </w:r>
      <w:proofErr w:type="gramEnd"/>
      <w:r>
        <w:t xml:space="preserve"> the Satipatthana Sutta, with significantly important differences.  My hope is that revisiting this teaching over the next several meetings will be of benefit to the mindfulness of breathing meditation practice of myself and others.</w:t>
      </w:r>
    </w:p>
    <w:p w14:paraId="5B32AEBD" w14:textId="4266619A" w:rsidR="00F22BC3" w:rsidRDefault="00F22BC3" w:rsidP="00956216">
      <w:pPr>
        <w:ind w:firstLine="360"/>
      </w:pPr>
    </w:p>
    <w:p w14:paraId="6CBB1BB9" w14:textId="48448658" w:rsidR="00F22BC3" w:rsidRDefault="00F22BC3" w:rsidP="00956216">
      <w:pPr>
        <w:ind w:firstLine="360"/>
      </w:pPr>
      <w:r>
        <w:t xml:space="preserve">The word </w:t>
      </w:r>
      <w:r w:rsidRPr="0078192E">
        <w:rPr>
          <w:i/>
        </w:rPr>
        <w:t>Anapanasati</w:t>
      </w:r>
      <w:r>
        <w:t xml:space="preserve"> </w:t>
      </w:r>
      <w:r w:rsidR="008049A5">
        <w:t>is translated as “</w:t>
      </w:r>
      <w:r w:rsidR="008049A5" w:rsidRPr="0078192E">
        <w:rPr>
          <w:i/>
        </w:rPr>
        <w:t>mindfulness of breathing in and out</w:t>
      </w:r>
      <w:r w:rsidR="008049A5">
        <w:t>” and traditionally is considered the preferred meditation for the Buddha, enabling him to realize the Unconditioned, Nirvana.</w:t>
      </w:r>
      <w:r w:rsidR="00BA6524">
        <w:t xml:space="preserve">  The term </w:t>
      </w:r>
      <w:r w:rsidR="00BA6524" w:rsidRPr="0078192E">
        <w:rPr>
          <w:i/>
        </w:rPr>
        <w:t>anapana</w:t>
      </w:r>
      <w:r w:rsidR="00BA6524">
        <w:t xml:space="preserve"> literally means </w:t>
      </w:r>
      <w:r w:rsidR="00BA6524" w:rsidRPr="0078192E">
        <w:rPr>
          <w:i/>
        </w:rPr>
        <w:t>inhalation and exhalation</w:t>
      </w:r>
      <w:r w:rsidR="00BA6524">
        <w:t xml:space="preserve">, and the word </w:t>
      </w:r>
      <w:r w:rsidR="00BA6524" w:rsidRPr="0078192E">
        <w:rPr>
          <w:i/>
        </w:rPr>
        <w:t xml:space="preserve">sati </w:t>
      </w:r>
      <w:r w:rsidR="00BA6524">
        <w:t xml:space="preserve">means </w:t>
      </w:r>
      <w:r w:rsidR="00BA6524" w:rsidRPr="0078192E">
        <w:rPr>
          <w:i/>
        </w:rPr>
        <w:t xml:space="preserve">mindfulness </w:t>
      </w:r>
      <w:r w:rsidR="00BA6524">
        <w:t>or, perhaps more practically useful</w:t>
      </w:r>
      <w:r w:rsidR="0078192E">
        <w:t xml:space="preserve">, </w:t>
      </w:r>
      <w:r w:rsidR="0078192E" w:rsidRPr="0078192E">
        <w:rPr>
          <w:i/>
        </w:rPr>
        <w:t>present moment awareness</w:t>
      </w:r>
      <w:r w:rsidR="0078192E">
        <w:t xml:space="preserve">.  In the Pali Canon, it is found in the </w:t>
      </w:r>
      <w:r w:rsidR="0078192E" w:rsidRPr="0078192E">
        <w:rPr>
          <w:i/>
        </w:rPr>
        <w:t>Majjhima Nikaya, number 118</w:t>
      </w:r>
      <w:r w:rsidR="0078192E">
        <w:t xml:space="preserve">, typically rendered </w:t>
      </w:r>
      <w:r w:rsidR="0078192E" w:rsidRPr="0078192E">
        <w:rPr>
          <w:i/>
        </w:rPr>
        <w:t>MN118</w:t>
      </w:r>
      <w:r w:rsidR="0078192E">
        <w:t>.</w:t>
      </w:r>
      <w:bookmarkStart w:id="0" w:name="_GoBack"/>
      <w:bookmarkEnd w:id="0"/>
    </w:p>
    <w:p w14:paraId="252CCAF6" w14:textId="42730055" w:rsidR="007703E0" w:rsidRDefault="007703E0" w:rsidP="00956216">
      <w:pPr>
        <w:ind w:firstLine="360"/>
      </w:pPr>
    </w:p>
    <w:p w14:paraId="50E082DC" w14:textId="0168B6F5" w:rsidR="007703E0" w:rsidRDefault="00F81AD4" w:rsidP="00956216">
      <w:pPr>
        <w:ind w:firstLine="360"/>
      </w:pPr>
      <w:r>
        <w:t>This talk will provide an overview of the Sutta to provide a context for how following the steps described in the discourse provides benefit in realizing the Path to Awakening.  Subsequent talks will focus more deeply on the steps to increase one’s understanding of the practice.</w:t>
      </w:r>
    </w:p>
    <w:p w14:paraId="1D8899F9" w14:textId="1C87968A" w:rsidR="00F81AD4" w:rsidRDefault="00F81AD4" w:rsidP="00956216">
      <w:pPr>
        <w:ind w:firstLine="360"/>
      </w:pPr>
    </w:p>
    <w:p w14:paraId="18A6DEA3" w14:textId="1B25E31E" w:rsidR="00F81AD4" w:rsidRDefault="00F81AD4" w:rsidP="00956216">
      <w:pPr>
        <w:ind w:firstLine="360"/>
      </w:pPr>
      <w:r>
        <w:t xml:space="preserve">The Sutta enumerates 16 steps or stages of insight, using breath awareness as a stabilizing point of reference.  Prior to the introduction of the 16 steps, there is a description of the setting for the Sutta that is literally extraordinary regarding the prototypical Sutta structure with a prolonged accounting of various groups of yogis, teachers and students, intended to explain why this group deserves such an important teaching device such as the 16 steps.  Here </w:t>
      </w:r>
      <w:r w:rsidR="00A66025">
        <w:t>are some</w:t>
      </w:r>
      <w:r>
        <w:t xml:space="preserve"> excerpt</w:t>
      </w:r>
      <w:r w:rsidR="00A66025">
        <w:t>s</w:t>
      </w:r>
      <w:r>
        <w:t xml:space="preserve"> from the translation of the Sutta by Gil </w:t>
      </w:r>
      <w:proofErr w:type="spellStart"/>
      <w:r>
        <w:t>Fronsdal</w:t>
      </w:r>
      <w:proofErr w:type="spellEnd"/>
      <w:r>
        <w:t>, who spent some considerable time as an ordained bhikkhu and developed proficiency in translating from the Pali text</w:t>
      </w:r>
      <w:r w:rsidR="00A66025">
        <w:t>.</w:t>
      </w:r>
      <w:r>
        <w:t>:</w:t>
      </w:r>
    </w:p>
    <w:p w14:paraId="3D5D7BE3" w14:textId="46667627" w:rsidR="00F81AD4" w:rsidRDefault="00F81AD4" w:rsidP="00F81AD4"/>
    <w:p w14:paraId="4ECBD31B" w14:textId="564E86E1" w:rsidR="00A66025" w:rsidRDefault="00A66025" w:rsidP="00A66025">
      <w:pPr>
        <w:autoSpaceDE w:val="0"/>
        <w:autoSpaceDN w:val="0"/>
        <w:adjustRightInd w:val="0"/>
        <w:ind w:left="720" w:right="720"/>
        <w:rPr>
          <w:rFonts w:cstheme="minorHAnsi"/>
          <w:color w:val="000000"/>
          <w:sz w:val="20"/>
        </w:rPr>
      </w:pPr>
      <w:r>
        <w:rPr>
          <w:rFonts w:cstheme="minorHAnsi"/>
          <w:color w:val="000000"/>
          <w:sz w:val="20"/>
        </w:rPr>
        <w:t>“</w:t>
      </w:r>
      <w:r w:rsidRPr="00A66025">
        <w:rPr>
          <w:rFonts w:cstheme="minorHAnsi"/>
          <w:color w:val="000000"/>
          <w:sz w:val="20"/>
        </w:rPr>
        <w:t>Now on that occasion elder monks were teaching and instructing new monks: some elder monks were teaching and instructing ten monks, some elder monks were teaching and instructing twenty… thirty…. forty monks. The new monks were realizing</w:t>
      </w:r>
      <w:r w:rsidRPr="00A66025">
        <w:rPr>
          <w:rFonts w:cstheme="minorHAnsi"/>
          <w:color w:val="000000"/>
          <w:position w:val="12"/>
          <w:sz w:val="20"/>
          <w:vertAlign w:val="superscript"/>
        </w:rPr>
        <w:t xml:space="preserve"> </w:t>
      </w:r>
      <w:r w:rsidRPr="00A66025">
        <w:rPr>
          <w:rFonts w:cstheme="minorHAnsi"/>
          <w:color w:val="000000"/>
          <w:sz w:val="20"/>
        </w:rPr>
        <w:t>great and successive attainments.</w:t>
      </w:r>
    </w:p>
    <w:p w14:paraId="1D995C21" w14:textId="77777777" w:rsidR="00A66025" w:rsidRPr="00A66025" w:rsidRDefault="00A66025" w:rsidP="00A66025">
      <w:pPr>
        <w:autoSpaceDE w:val="0"/>
        <w:autoSpaceDN w:val="0"/>
        <w:adjustRightInd w:val="0"/>
        <w:ind w:left="720" w:right="720"/>
        <w:rPr>
          <w:rFonts w:cstheme="minorHAnsi"/>
          <w:color w:val="000000"/>
          <w:sz w:val="20"/>
        </w:rPr>
      </w:pPr>
    </w:p>
    <w:p w14:paraId="7C6E9590" w14:textId="713E396F" w:rsidR="00A66025" w:rsidRPr="00A66025" w:rsidRDefault="00A66025" w:rsidP="00A66025">
      <w:pPr>
        <w:autoSpaceDE w:val="0"/>
        <w:autoSpaceDN w:val="0"/>
        <w:adjustRightInd w:val="0"/>
        <w:ind w:left="720" w:right="720"/>
        <w:rPr>
          <w:rFonts w:eastAsia="Times Norman Italic" w:cstheme="minorHAnsi"/>
          <w:color w:val="000000"/>
          <w:sz w:val="20"/>
        </w:rPr>
      </w:pPr>
      <w:r w:rsidRPr="00A66025">
        <w:rPr>
          <w:rFonts w:cstheme="minorHAnsi"/>
          <w:color w:val="000000"/>
          <w:sz w:val="20"/>
        </w:rPr>
        <w:t xml:space="preserve">Now on that occasion, on the observance day of the fifteenth [day of the lunar month] during the full moon night of the </w:t>
      </w:r>
      <w:proofErr w:type="spellStart"/>
      <w:r>
        <w:rPr>
          <w:rFonts w:cstheme="minorHAnsi"/>
          <w:color w:val="000000"/>
          <w:sz w:val="20"/>
        </w:rPr>
        <w:t>Pavarana</w:t>
      </w:r>
      <w:proofErr w:type="spellEnd"/>
      <w:r>
        <w:rPr>
          <w:rFonts w:cstheme="minorHAnsi"/>
          <w:color w:val="000000"/>
          <w:sz w:val="20"/>
        </w:rPr>
        <w:t xml:space="preserve"> </w:t>
      </w:r>
      <w:r w:rsidRPr="00A66025">
        <w:rPr>
          <w:rFonts w:eastAsia="Times Norman Italic" w:cstheme="minorHAnsi"/>
          <w:color w:val="000000"/>
          <w:sz w:val="20"/>
        </w:rPr>
        <w:t xml:space="preserve">[ceremony], the Blessed One was seated in the open air surrounded by the community of monks. </w:t>
      </w:r>
    </w:p>
    <w:p w14:paraId="63CF82F8" w14:textId="631C2CA2" w:rsidR="00F81AD4" w:rsidRPr="00A66025" w:rsidRDefault="00A66025" w:rsidP="00A66025">
      <w:pPr>
        <w:ind w:left="720" w:right="720"/>
        <w:rPr>
          <w:rFonts w:eastAsia="Times Norman Italic" w:cstheme="minorHAnsi"/>
          <w:color w:val="000000"/>
          <w:sz w:val="20"/>
        </w:rPr>
      </w:pPr>
      <w:r w:rsidRPr="00A66025">
        <w:rPr>
          <w:rFonts w:eastAsia="Times Norman Italic" w:cstheme="minorHAnsi"/>
          <w:color w:val="000000"/>
          <w:sz w:val="20"/>
        </w:rPr>
        <w:t>Looking over the silent community of monks, he addressed them, “Monks, I am pleased</w:t>
      </w:r>
      <w:r w:rsidRPr="00A66025">
        <w:rPr>
          <w:rFonts w:eastAsia="Times Norman Italic" w:cstheme="minorHAnsi"/>
          <w:color w:val="000000"/>
          <w:position w:val="12"/>
          <w:sz w:val="20"/>
          <w:vertAlign w:val="superscript"/>
        </w:rPr>
        <w:t xml:space="preserve"> </w:t>
      </w:r>
      <w:r w:rsidRPr="00A66025">
        <w:rPr>
          <w:rFonts w:eastAsia="Times Norman Italic" w:cstheme="minorHAnsi"/>
          <w:color w:val="000000"/>
          <w:sz w:val="20"/>
        </w:rPr>
        <w:t>with this practice. I am pleased at heart</w:t>
      </w:r>
      <w:r>
        <w:rPr>
          <w:rFonts w:eastAsia="Times Norman Italic" w:cstheme="minorHAnsi"/>
          <w:color w:val="000000"/>
          <w:position w:val="12"/>
          <w:sz w:val="20"/>
          <w:vertAlign w:val="superscript"/>
        </w:rPr>
        <w:t xml:space="preserve"> </w:t>
      </w:r>
      <w:r w:rsidRPr="00A66025">
        <w:rPr>
          <w:rFonts w:eastAsia="Times Norman Italic" w:cstheme="minorHAnsi"/>
          <w:color w:val="000000"/>
          <w:sz w:val="20"/>
        </w:rPr>
        <w:t>with this practice. Therefore, monks, initiate even more energy</w:t>
      </w:r>
      <w:r>
        <w:rPr>
          <w:rFonts w:eastAsia="Times Norman Italic" w:cstheme="minorHAnsi"/>
          <w:color w:val="000000"/>
          <w:position w:val="12"/>
          <w:sz w:val="20"/>
          <w:vertAlign w:val="superscript"/>
        </w:rPr>
        <w:t xml:space="preserve"> </w:t>
      </w:r>
      <w:r w:rsidRPr="00A66025">
        <w:rPr>
          <w:rFonts w:eastAsia="Times Norman Italic" w:cstheme="minorHAnsi"/>
          <w:color w:val="000000"/>
          <w:sz w:val="20"/>
        </w:rPr>
        <w:t>for attaining the unattained, reaching the unreached, seeing what has not been seen.</w:t>
      </w:r>
      <w:r w:rsidRPr="00A66025">
        <w:rPr>
          <w:rFonts w:eastAsia="Times Norman Italic" w:cstheme="minorHAnsi"/>
          <w:color w:val="000000"/>
          <w:position w:val="12"/>
          <w:sz w:val="20"/>
          <w:vertAlign w:val="superscript"/>
        </w:rPr>
        <w:t xml:space="preserve"> </w:t>
      </w:r>
      <w:r w:rsidRPr="00A66025">
        <w:rPr>
          <w:rFonts w:eastAsia="Times Norman Italic" w:cstheme="minorHAnsi"/>
          <w:color w:val="000000"/>
          <w:sz w:val="20"/>
        </w:rPr>
        <w:t xml:space="preserve">I will stay right here in </w:t>
      </w:r>
      <w:proofErr w:type="spellStart"/>
      <w:r w:rsidRPr="00A66025">
        <w:rPr>
          <w:rFonts w:eastAsia="Times Norman Italic" w:cstheme="minorHAnsi"/>
          <w:color w:val="000000"/>
          <w:sz w:val="20"/>
        </w:rPr>
        <w:t>Sāvatthi</w:t>
      </w:r>
      <w:proofErr w:type="spellEnd"/>
      <w:r w:rsidRPr="00A66025">
        <w:rPr>
          <w:rFonts w:eastAsia="Times Norman Italic" w:cstheme="minorHAnsi"/>
          <w:color w:val="000000"/>
          <w:sz w:val="20"/>
        </w:rPr>
        <w:t xml:space="preserve"> through the full moon day of the fourth month (of the rains retreat)</w:t>
      </w:r>
      <w:r>
        <w:rPr>
          <w:rFonts w:eastAsia="Times Norman Italic" w:cstheme="minorHAnsi"/>
          <w:color w:val="000000"/>
          <w:sz w:val="20"/>
        </w:rPr>
        <w:t xml:space="preserve"> </w:t>
      </w:r>
      <w:r w:rsidRPr="00A66025">
        <w:rPr>
          <w:rFonts w:eastAsia="Times Norman Italic" w:cstheme="minorHAnsi"/>
          <w:color w:val="000000"/>
          <w:sz w:val="20"/>
        </w:rPr>
        <w:t>…</w:t>
      </w:r>
    </w:p>
    <w:p w14:paraId="5347D273" w14:textId="05617294" w:rsidR="00A66025" w:rsidRPr="00A66025" w:rsidRDefault="00A66025" w:rsidP="00A66025">
      <w:pPr>
        <w:ind w:left="720" w:right="720"/>
        <w:rPr>
          <w:rFonts w:cstheme="minorHAnsi"/>
          <w:sz w:val="20"/>
        </w:rPr>
      </w:pPr>
    </w:p>
    <w:p w14:paraId="258DFE7E" w14:textId="7372B867" w:rsidR="00A66025" w:rsidRPr="00A66025" w:rsidRDefault="00A66025" w:rsidP="00A66025">
      <w:pPr>
        <w:ind w:left="720" w:right="720"/>
        <w:rPr>
          <w:rFonts w:cstheme="minorHAnsi"/>
          <w:color w:val="000000"/>
          <w:sz w:val="20"/>
        </w:rPr>
      </w:pPr>
      <w:r w:rsidRPr="00A66025">
        <w:rPr>
          <w:rFonts w:cstheme="minorHAnsi"/>
          <w:sz w:val="20"/>
        </w:rPr>
        <w:t>…</w:t>
      </w:r>
      <w:r w:rsidRPr="00A66025">
        <w:rPr>
          <w:rFonts w:cstheme="minorHAnsi"/>
          <w:color w:val="000000"/>
          <w:sz w:val="20"/>
        </w:rPr>
        <w:t xml:space="preserve"> </w:t>
      </w:r>
      <w:r>
        <w:rPr>
          <w:rFonts w:cstheme="minorHAnsi"/>
          <w:color w:val="000000"/>
          <w:sz w:val="20"/>
        </w:rPr>
        <w:t>“</w:t>
      </w:r>
      <w:r w:rsidRPr="00A66025">
        <w:rPr>
          <w:rFonts w:cstheme="minorHAnsi"/>
          <w:color w:val="000000"/>
          <w:sz w:val="20"/>
        </w:rPr>
        <w:t>Looking over the silent community of monks, he addressed them, “Monks, the assembly is without frivolous talk; the assembly is free of frivolous talk; the assembly is established on pure heartwood.</w:t>
      </w:r>
      <w:r w:rsidRPr="00A66025">
        <w:rPr>
          <w:rFonts w:cstheme="minorHAnsi"/>
          <w:color w:val="000000"/>
          <w:position w:val="12"/>
          <w:sz w:val="20"/>
          <w:vertAlign w:val="superscript"/>
        </w:rPr>
        <w:t xml:space="preserve"> </w:t>
      </w:r>
      <w:r w:rsidRPr="00A66025">
        <w:rPr>
          <w:rFonts w:cstheme="minorHAnsi"/>
          <w:color w:val="000000"/>
          <w:sz w:val="20"/>
        </w:rPr>
        <w:t xml:space="preserve">Such is this community of monks; such is this assembly. </w:t>
      </w:r>
    </w:p>
    <w:p w14:paraId="5368DDB9" w14:textId="6E94979B" w:rsidR="00A66025" w:rsidRPr="00A66025" w:rsidRDefault="00A66025" w:rsidP="00A66025">
      <w:pPr>
        <w:autoSpaceDE w:val="0"/>
        <w:autoSpaceDN w:val="0"/>
        <w:adjustRightInd w:val="0"/>
        <w:ind w:left="720" w:right="720"/>
        <w:rPr>
          <w:rFonts w:cstheme="minorHAnsi"/>
          <w:color w:val="000000"/>
          <w:sz w:val="20"/>
        </w:rPr>
      </w:pPr>
      <w:r w:rsidRPr="00A66025">
        <w:rPr>
          <w:rFonts w:cstheme="minorHAnsi"/>
          <w:color w:val="000000"/>
          <w:sz w:val="20"/>
        </w:rPr>
        <w:t>“[It is] an assembly worthy of offerings, worthy of hospitality, worthy of gifts,</w:t>
      </w:r>
      <w:r w:rsidRPr="00A66025">
        <w:rPr>
          <w:rFonts w:cstheme="minorHAnsi"/>
          <w:color w:val="000000"/>
          <w:position w:val="12"/>
          <w:sz w:val="20"/>
          <w:vertAlign w:val="superscript"/>
        </w:rPr>
        <w:t xml:space="preserve"> </w:t>
      </w:r>
      <w:r w:rsidRPr="00A66025">
        <w:rPr>
          <w:rFonts w:cstheme="minorHAnsi"/>
          <w:color w:val="000000"/>
          <w:sz w:val="20"/>
        </w:rPr>
        <w:t xml:space="preserve">worthy of </w:t>
      </w:r>
      <w:proofErr w:type="spellStart"/>
      <w:r w:rsidRPr="00A66025">
        <w:rPr>
          <w:rFonts w:cstheme="minorHAnsi"/>
          <w:color w:val="000000"/>
          <w:sz w:val="20"/>
        </w:rPr>
        <w:t>añjali</w:t>
      </w:r>
      <w:proofErr w:type="spellEnd"/>
      <w:r w:rsidRPr="00A66025">
        <w:rPr>
          <w:rFonts w:cstheme="minorHAnsi"/>
          <w:color w:val="000000"/>
          <w:sz w:val="20"/>
        </w:rPr>
        <w:t>;</w:t>
      </w:r>
      <w:r w:rsidRPr="00A66025">
        <w:rPr>
          <w:rFonts w:cstheme="minorHAnsi"/>
          <w:color w:val="000000"/>
          <w:position w:val="12"/>
          <w:sz w:val="20"/>
          <w:vertAlign w:val="superscript"/>
        </w:rPr>
        <w:t xml:space="preserve"> </w:t>
      </w:r>
      <w:r w:rsidRPr="00A66025">
        <w:rPr>
          <w:rFonts w:cstheme="minorHAnsi"/>
          <w:color w:val="000000"/>
          <w:sz w:val="20"/>
        </w:rPr>
        <w:t xml:space="preserve">it is an unsurpassable field of merit for the world. Such is this community of monks; such is this assembly. </w:t>
      </w:r>
    </w:p>
    <w:p w14:paraId="0675415B" w14:textId="740007FD" w:rsidR="00A66025" w:rsidRPr="00A66025" w:rsidRDefault="00A66025" w:rsidP="00A66025">
      <w:pPr>
        <w:ind w:left="720" w:right="720"/>
        <w:rPr>
          <w:rFonts w:cstheme="minorHAnsi"/>
          <w:color w:val="000000"/>
          <w:sz w:val="20"/>
        </w:rPr>
      </w:pPr>
      <w:r w:rsidRPr="00A66025">
        <w:rPr>
          <w:rFonts w:cstheme="minorHAnsi"/>
          <w:color w:val="000000"/>
          <w:sz w:val="20"/>
        </w:rPr>
        <w:t>“A small gift to this assembly becomes great, and a great gift becomes greater. Such is this community of monks; such is this assembly</w:t>
      </w:r>
      <w:r>
        <w:rPr>
          <w:rFonts w:cstheme="minorHAnsi"/>
          <w:color w:val="000000"/>
          <w:sz w:val="20"/>
        </w:rPr>
        <w:t>…</w:t>
      </w:r>
    </w:p>
    <w:p w14:paraId="4BE790DE" w14:textId="0DAD62F4" w:rsidR="00A66025" w:rsidRPr="00A66025" w:rsidRDefault="00A66025" w:rsidP="00A66025">
      <w:pPr>
        <w:ind w:left="720" w:right="720"/>
        <w:rPr>
          <w:rFonts w:cstheme="minorHAnsi"/>
          <w:sz w:val="20"/>
        </w:rPr>
      </w:pPr>
    </w:p>
    <w:p w14:paraId="4FB9D6FF" w14:textId="4AE93DF5" w:rsidR="00A66025" w:rsidRDefault="00A66025" w:rsidP="00A66025">
      <w:pPr>
        <w:ind w:left="720" w:right="720"/>
        <w:rPr>
          <w:rFonts w:cstheme="minorHAnsi"/>
          <w:color w:val="000000"/>
          <w:sz w:val="20"/>
        </w:rPr>
      </w:pPr>
      <w:r w:rsidRPr="00A66025">
        <w:rPr>
          <w:rFonts w:cstheme="minorHAnsi"/>
          <w:sz w:val="20"/>
        </w:rPr>
        <w:t>…</w:t>
      </w:r>
      <w:r w:rsidRPr="00A66025">
        <w:rPr>
          <w:rFonts w:cstheme="minorHAnsi"/>
          <w:color w:val="000000"/>
          <w:sz w:val="20"/>
        </w:rPr>
        <w:t xml:space="preserve"> </w:t>
      </w:r>
      <w:r w:rsidRPr="00A66025">
        <w:rPr>
          <w:rFonts w:cstheme="minorHAnsi"/>
          <w:color w:val="000000"/>
          <w:sz w:val="20"/>
        </w:rPr>
        <w:t>“Monks, in this community of monks there are monks who abide engaged in the practice of cultivating mindfulness of breathing in and out. Monks, mindfulness of breathing in and out is of great fruit and of great benefit when cultivated and made much of. When cultivated and made much of, mindfulness of breathing in and breathing out brings the four applications of mindfulness to fulfillment.</w:t>
      </w:r>
      <w:r w:rsidRPr="00A66025">
        <w:rPr>
          <w:rFonts w:cstheme="minorHAnsi"/>
          <w:color w:val="000000"/>
          <w:position w:val="12"/>
          <w:sz w:val="20"/>
          <w:vertAlign w:val="superscript"/>
        </w:rPr>
        <w:t xml:space="preserve"> </w:t>
      </w:r>
      <w:r w:rsidRPr="00A66025">
        <w:rPr>
          <w:rFonts w:cstheme="minorHAnsi"/>
          <w:color w:val="000000"/>
          <w:sz w:val="20"/>
        </w:rPr>
        <w:t>When cultivated and made much of, the four applications of mindfulness bring the seven factors of awakening to fulfillment. When cultivated and made much of, the seven factors of awakening bring Knowledge and Freedom</w:t>
      </w:r>
      <w:r w:rsidRPr="00A66025">
        <w:rPr>
          <w:rFonts w:cstheme="minorHAnsi"/>
          <w:color w:val="000000"/>
          <w:position w:val="12"/>
          <w:sz w:val="20"/>
          <w:vertAlign w:val="superscript"/>
        </w:rPr>
        <w:t xml:space="preserve"> </w:t>
      </w:r>
      <w:r w:rsidRPr="00A66025">
        <w:rPr>
          <w:rFonts w:cstheme="minorHAnsi"/>
          <w:color w:val="000000"/>
          <w:sz w:val="20"/>
        </w:rPr>
        <w:t>to fulfillment.</w:t>
      </w:r>
      <w:r w:rsidRPr="00A66025">
        <w:rPr>
          <w:rFonts w:cstheme="minorHAnsi"/>
          <w:color w:val="000000"/>
          <w:sz w:val="20"/>
        </w:rPr>
        <w:t xml:space="preserve"> </w:t>
      </w:r>
      <w:r w:rsidRPr="00A66025">
        <w:rPr>
          <w:rFonts w:cstheme="minorHAnsi"/>
          <w:color w:val="000000"/>
          <w:sz w:val="20"/>
        </w:rPr>
        <w:t>“Monks, in this community of monks there are monks who abide engaged in the practice of cultivating mindfulness of breathing in and out. Monks, mindfulness of breathing in and out is of great fruit and of great benefit when cultivated and made much of. When cultivated and made much of, mindfulness of breathing in and breathing out brings the four applications of mindfulness to fulfillment.</w:t>
      </w:r>
      <w:r w:rsidRPr="00A66025">
        <w:rPr>
          <w:rFonts w:cstheme="minorHAnsi"/>
          <w:color w:val="000000"/>
          <w:position w:val="12"/>
          <w:sz w:val="20"/>
          <w:vertAlign w:val="superscript"/>
        </w:rPr>
        <w:t xml:space="preserve"> </w:t>
      </w:r>
      <w:r w:rsidRPr="00A66025">
        <w:rPr>
          <w:rFonts w:cstheme="minorHAnsi"/>
          <w:color w:val="000000"/>
          <w:sz w:val="20"/>
        </w:rPr>
        <w:t>When cultivated and made much of, the four applications of mindfulness bring the seven factors of awakening to fulfillment. When cultivated and made much of, the seven factors of awakening bring Knowledge and Freedom</w:t>
      </w:r>
      <w:r w:rsidRPr="00A66025">
        <w:rPr>
          <w:rFonts w:cstheme="minorHAnsi"/>
          <w:color w:val="000000"/>
          <w:position w:val="12"/>
          <w:sz w:val="20"/>
          <w:vertAlign w:val="superscript"/>
        </w:rPr>
        <w:t xml:space="preserve"> </w:t>
      </w:r>
      <w:r w:rsidRPr="00A66025">
        <w:rPr>
          <w:rFonts w:cstheme="minorHAnsi"/>
          <w:color w:val="000000"/>
          <w:sz w:val="20"/>
        </w:rPr>
        <w:t>to fulfillment.</w:t>
      </w:r>
      <w:r>
        <w:rPr>
          <w:rFonts w:cstheme="minorHAnsi"/>
          <w:color w:val="000000"/>
          <w:sz w:val="20"/>
        </w:rPr>
        <w:t>”</w:t>
      </w:r>
    </w:p>
    <w:p w14:paraId="70FACA8D" w14:textId="6039684D" w:rsidR="00A66025" w:rsidRDefault="00A66025" w:rsidP="00A66025">
      <w:pPr>
        <w:ind w:left="720" w:right="720"/>
        <w:rPr>
          <w:rFonts w:cstheme="minorHAnsi"/>
          <w:sz w:val="20"/>
        </w:rPr>
      </w:pPr>
    </w:p>
    <w:p w14:paraId="15632D2A" w14:textId="4CEC3798" w:rsidR="00A66025" w:rsidRDefault="00A66025" w:rsidP="00A66025">
      <w:pPr>
        <w:ind w:firstLine="360"/>
        <w:rPr>
          <w:rFonts w:cstheme="minorHAnsi"/>
        </w:rPr>
      </w:pPr>
      <w:r>
        <w:rPr>
          <w:rFonts w:cstheme="minorHAnsi"/>
        </w:rPr>
        <w:t xml:space="preserve">Of course, we have no way of knowing whether </w:t>
      </w:r>
      <w:r w:rsidR="00541CEB">
        <w:rPr>
          <w:rFonts w:cstheme="minorHAnsi"/>
        </w:rPr>
        <w:t xml:space="preserve">such and exemplary group of bhikkhus were assembled at </w:t>
      </w:r>
      <w:proofErr w:type="spellStart"/>
      <w:r w:rsidR="00541CEB">
        <w:rPr>
          <w:rFonts w:cstheme="minorHAnsi"/>
        </w:rPr>
        <w:t>Savatthi</w:t>
      </w:r>
      <w:proofErr w:type="spellEnd"/>
      <w:r w:rsidR="00541CEB">
        <w:rPr>
          <w:rFonts w:cstheme="minorHAnsi"/>
        </w:rPr>
        <w:t xml:space="preserve">.  My supposition is that the communities that gathered after the death of the Buddha added in this part of the Sutta </w:t>
      </w:r>
      <w:r w:rsidR="00541CEB">
        <w:rPr>
          <w:rFonts w:cstheme="minorHAnsi"/>
        </w:rPr>
        <w:lastRenderedPageBreak/>
        <w:t>(Which I significantly reduced) to emphasize the importance of the teaching.  Immediately following the above quote is the section that introduces the actual meditation practice, and this description mirrors the directions found at the beginning of the section “Mindfulness of the body” in the Satipatthana Sutta:</w:t>
      </w:r>
    </w:p>
    <w:p w14:paraId="6BD036C3" w14:textId="2DD1BCAB" w:rsidR="00541CEB" w:rsidRDefault="00541CEB" w:rsidP="00541CEB">
      <w:pPr>
        <w:rPr>
          <w:rFonts w:cstheme="minorHAnsi"/>
        </w:rPr>
      </w:pPr>
    </w:p>
    <w:p w14:paraId="6B2EEDDF" w14:textId="481ECD92" w:rsidR="00541CEB" w:rsidRDefault="00541CEB" w:rsidP="00541CEB">
      <w:pPr>
        <w:autoSpaceDE w:val="0"/>
        <w:autoSpaceDN w:val="0"/>
        <w:adjustRightInd w:val="0"/>
        <w:ind w:left="720" w:right="720"/>
        <w:rPr>
          <w:rFonts w:cstheme="minorHAnsi"/>
          <w:color w:val="000000"/>
          <w:sz w:val="20"/>
          <w:szCs w:val="20"/>
        </w:rPr>
      </w:pPr>
      <w:r w:rsidRPr="00541CEB">
        <w:rPr>
          <w:rFonts w:cstheme="minorHAnsi"/>
          <w:color w:val="000000"/>
          <w:sz w:val="20"/>
          <w:szCs w:val="20"/>
        </w:rPr>
        <w:t xml:space="preserve">“And how, monks, is mindfulness of breathing in and out of great fruit and of great benefit when cultivated and made much of? </w:t>
      </w:r>
    </w:p>
    <w:p w14:paraId="60C12BA2" w14:textId="77777777" w:rsidR="00F2327A" w:rsidRPr="00541CEB" w:rsidRDefault="00F2327A" w:rsidP="00541CEB">
      <w:pPr>
        <w:autoSpaceDE w:val="0"/>
        <w:autoSpaceDN w:val="0"/>
        <w:adjustRightInd w:val="0"/>
        <w:ind w:left="720" w:right="720"/>
        <w:rPr>
          <w:rFonts w:cstheme="minorHAnsi"/>
          <w:color w:val="000000"/>
          <w:sz w:val="20"/>
          <w:szCs w:val="20"/>
        </w:rPr>
      </w:pPr>
    </w:p>
    <w:p w14:paraId="026864E6" w14:textId="0E2390C5" w:rsidR="00541CEB" w:rsidRDefault="00541CEB" w:rsidP="00F2327A">
      <w:pPr>
        <w:autoSpaceDE w:val="0"/>
        <w:autoSpaceDN w:val="0"/>
        <w:adjustRightInd w:val="0"/>
        <w:ind w:left="720" w:right="720"/>
        <w:rPr>
          <w:rFonts w:cstheme="minorHAnsi"/>
          <w:color w:val="000000"/>
          <w:sz w:val="20"/>
          <w:szCs w:val="20"/>
        </w:rPr>
      </w:pPr>
      <w:r w:rsidRPr="00541CEB">
        <w:rPr>
          <w:rFonts w:cstheme="minorHAnsi"/>
          <w:color w:val="000000"/>
          <w:sz w:val="20"/>
          <w:szCs w:val="20"/>
        </w:rPr>
        <w:t>“Here, monks, having gone to the wilderness, a foot of a tree, or an empty building, a monk sits down with legs crossed and body erect. Establishing</w:t>
      </w:r>
      <w:r w:rsidRPr="00541CEB">
        <w:rPr>
          <w:rFonts w:cstheme="minorHAnsi"/>
          <w:color w:val="000000"/>
          <w:position w:val="12"/>
          <w:sz w:val="20"/>
          <w:szCs w:val="20"/>
          <w:vertAlign w:val="superscript"/>
        </w:rPr>
        <w:t xml:space="preserve"> </w:t>
      </w:r>
      <w:r w:rsidRPr="00541CEB">
        <w:rPr>
          <w:rFonts w:cstheme="minorHAnsi"/>
          <w:color w:val="000000"/>
          <w:sz w:val="20"/>
          <w:szCs w:val="20"/>
        </w:rPr>
        <w:t>mindfulness to the forefront,</w:t>
      </w:r>
      <w:r w:rsidRPr="00541CEB">
        <w:rPr>
          <w:rFonts w:cstheme="minorHAnsi"/>
          <w:color w:val="000000"/>
          <w:position w:val="12"/>
          <w:sz w:val="20"/>
          <w:szCs w:val="20"/>
          <w:vertAlign w:val="superscript"/>
        </w:rPr>
        <w:t xml:space="preserve"> </w:t>
      </w:r>
      <w:r w:rsidRPr="00541CEB">
        <w:rPr>
          <w:rFonts w:cstheme="minorHAnsi"/>
          <w:color w:val="000000"/>
          <w:sz w:val="20"/>
          <w:szCs w:val="20"/>
        </w:rPr>
        <w:t xml:space="preserve">always attentive he breathes in with mindfulness and breathes out with mindfulness. </w:t>
      </w:r>
    </w:p>
    <w:p w14:paraId="057585AD" w14:textId="77777777" w:rsidR="00F2327A" w:rsidRPr="00541CEB" w:rsidRDefault="00F2327A" w:rsidP="00F2327A">
      <w:pPr>
        <w:autoSpaceDE w:val="0"/>
        <w:autoSpaceDN w:val="0"/>
        <w:adjustRightInd w:val="0"/>
        <w:ind w:left="720" w:right="720"/>
        <w:rPr>
          <w:rFonts w:cstheme="minorHAnsi"/>
          <w:color w:val="000000"/>
          <w:sz w:val="20"/>
          <w:szCs w:val="20"/>
        </w:rPr>
      </w:pPr>
    </w:p>
    <w:p w14:paraId="79F379C8" w14:textId="2870E590" w:rsidR="00541CEB" w:rsidRPr="00541CEB" w:rsidRDefault="00541CEB" w:rsidP="00F2327A">
      <w:pPr>
        <w:autoSpaceDE w:val="0"/>
        <w:autoSpaceDN w:val="0"/>
        <w:adjustRightInd w:val="0"/>
        <w:ind w:right="720" w:firstLine="720"/>
        <w:rPr>
          <w:rFonts w:cstheme="minorHAnsi"/>
          <w:color w:val="000000"/>
          <w:sz w:val="20"/>
          <w:szCs w:val="20"/>
        </w:rPr>
      </w:pPr>
      <w:r w:rsidRPr="00541CEB">
        <w:rPr>
          <w:rFonts w:cstheme="minorHAnsi"/>
          <w:color w:val="000000"/>
          <w:sz w:val="20"/>
          <w:szCs w:val="20"/>
        </w:rPr>
        <w:t>“Breathing in long he knows</w:t>
      </w:r>
      <w:r w:rsidRPr="00541CEB">
        <w:rPr>
          <w:rFonts w:cstheme="minorHAnsi"/>
          <w:color w:val="000000"/>
          <w:position w:val="12"/>
          <w:sz w:val="20"/>
          <w:szCs w:val="20"/>
          <w:vertAlign w:val="superscript"/>
        </w:rPr>
        <w:t xml:space="preserve"> </w:t>
      </w:r>
      <w:r w:rsidRPr="00541CEB">
        <w:rPr>
          <w:rFonts w:cstheme="minorHAnsi"/>
          <w:color w:val="000000"/>
          <w:sz w:val="20"/>
          <w:szCs w:val="20"/>
        </w:rPr>
        <w:t xml:space="preserve">‘I am breathing in long.’ </w:t>
      </w:r>
    </w:p>
    <w:p w14:paraId="0C93F0A3" w14:textId="3B65F30F" w:rsidR="00541CEB" w:rsidRDefault="00541CEB" w:rsidP="00F2327A">
      <w:pPr>
        <w:autoSpaceDE w:val="0"/>
        <w:autoSpaceDN w:val="0"/>
        <w:adjustRightInd w:val="0"/>
        <w:ind w:right="720" w:firstLine="720"/>
        <w:rPr>
          <w:rFonts w:cstheme="minorHAnsi"/>
          <w:color w:val="000000"/>
          <w:sz w:val="20"/>
          <w:szCs w:val="20"/>
        </w:rPr>
      </w:pPr>
      <w:r w:rsidRPr="00541CEB">
        <w:rPr>
          <w:rFonts w:cstheme="minorHAnsi"/>
          <w:color w:val="000000"/>
          <w:sz w:val="20"/>
          <w:szCs w:val="20"/>
        </w:rPr>
        <w:t xml:space="preserve">Breathing in </w:t>
      </w:r>
      <w:proofErr w:type="gramStart"/>
      <w:r w:rsidRPr="00541CEB">
        <w:rPr>
          <w:rFonts w:cstheme="minorHAnsi"/>
          <w:color w:val="000000"/>
          <w:sz w:val="20"/>
          <w:szCs w:val="20"/>
        </w:rPr>
        <w:t>short</w:t>
      </w:r>
      <w:proofErr w:type="gramEnd"/>
      <w:r w:rsidRPr="00541CEB">
        <w:rPr>
          <w:rFonts w:cstheme="minorHAnsi"/>
          <w:color w:val="000000"/>
          <w:sz w:val="20"/>
          <w:szCs w:val="20"/>
        </w:rPr>
        <w:t xml:space="preserve"> he knows ‘I am breathing in short.’ [1] </w:t>
      </w:r>
    </w:p>
    <w:p w14:paraId="512A6515" w14:textId="77777777" w:rsidR="00F2327A" w:rsidRPr="00541CEB" w:rsidRDefault="00F2327A" w:rsidP="00F2327A">
      <w:pPr>
        <w:autoSpaceDE w:val="0"/>
        <w:autoSpaceDN w:val="0"/>
        <w:adjustRightInd w:val="0"/>
        <w:ind w:right="720" w:firstLine="720"/>
        <w:rPr>
          <w:rFonts w:cstheme="minorHAnsi"/>
          <w:color w:val="000000"/>
          <w:sz w:val="20"/>
          <w:szCs w:val="20"/>
        </w:rPr>
      </w:pPr>
    </w:p>
    <w:p w14:paraId="228354E4" w14:textId="77777777" w:rsidR="00541CEB" w:rsidRPr="00541CEB" w:rsidRDefault="00541CEB" w:rsidP="00F2327A">
      <w:pPr>
        <w:autoSpaceDE w:val="0"/>
        <w:autoSpaceDN w:val="0"/>
        <w:adjustRightInd w:val="0"/>
        <w:ind w:right="720" w:firstLine="720"/>
        <w:rPr>
          <w:rFonts w:cstheme="minorHAnsi"/>
          <w:color w:val="000000"/>
          <w:sz w:val="20"/>
          <w:szCs w:val="20"/>
        </w:rPr>
      </w:pPr>
      <w:r w:rsidRPr="00541CEB">
        <w:rPr>
          <w:rFonts w:cstheme="minorHAnsi"/>
          <w:color w:val="000000"/>
          <w:sz w:val="20"/>
          <w:szCs w:val="20"/>
        </w:rPr>
        <w:t xml:space="preserve">Breathing out long he knows ‘I am breathing out long.’ </w:t>
      </w:r>
    </w:p>
    <w:p w14:paraId="623FC044" w14:textId="72530544" w:rsidR="00541CEB" w:rsidRDefault="00541CEB" w:rsidP="00541CEB">
      <w:pPr>
        <w:ind w:left="720" w:right="720"/>
        <w:rPr>
          <w:rFonts w:cstheme="minorHAnsi"/>
          <w:color w:val="000000"/>
          <w:sz w:val="20"/>
          <w:szCs w:val="20"/>
        </w:rPr>
      </w:pPr>
      <w:r w:rsidRPr="00541CEB">
        <w:rPr>
          <w:rFonts w:cstheme="minorHAnsi"/>
          <w:color w:val="000000"/>
          <w:sz w:val="20"/>
          <w:szCs w:val="20"/>
        </w:rPr>
        <w:t>Breathing out short he knows ‘I am breathing in short.’</w:t>
      </w:r>
      <w:r w:rsidR="00F2327A">
        <w:rPr>
          <w:rFonts w:cstheme="minorHAnsi"/>
          <w:color w:val="000000"/>
          <w:sz w:val="20"/>
          <w:szCs w:val="20"/>
        </w:rPr>
        <w:t xml:space="preserve"> [2]</w:t>
      </w:r>
    </w:p>
    <w:p w14:paraId="75FDFD42" w14:textId="2BE9BB0C" w:rsidR="00F2327A" w:rsidRDefault="00F2327A" w:rsidP="00541CEB">
      <w:pPr>
        <w:ind w:left="720" w:right="720"/>
        <w:rPr>
          <w:rFonts w:cstheme="minorHAnsi"/>
          <w:sz w:val="20"/>
          <w:szCs w:val="20"/>
        </w:rPr>
      </w:pPr>
    </w:p>
    <w:p w14:paraId="40B98EC1" w14:textId="5B7DB81A" w:rsidR="00F2327A" w:rsidRDefault="00F2327A" w:rsidP="00F2327A">
      <w:pPr>
        <w:rPr>
          <w:rFonts w:cstheme="minorHAnsi"/>
          <w:szCs w:val="20"/>
        </w:rPr>
      </w:pPr>
      <w:r>
        <w:rPr>
          <w:rFonts w:cstheme="minorHAnsi"/>
          <w:szCs w:val="20"/>
        </w:rPr>
        <w:t>The numbers in brackets indicate that the associated instructions represent steps 1 and 2 of the 16 steps.  Here are the remaining 14 steps; more extensive exploration of them and how one practices applying them will occur in upcoming Dhamma talks:</w:t>
      </w:r>
    </w:p>
    <w:p w14:paraId="010C95DD" w14:textId="5ADDFFA6" w:rsidR="00F2327A" w:rsidRDefault="00F2327A" w:rsidP="00F2327A">
      <w:pPr>
        <w:rPr>
          <w:rFonts w:cstheme="minorHAnsi"/>
          <w:szCs w:val="20"/>
        </w:rPr>
      </w:pPr>
    </w:p>
    <w:p w14:paraId="519A0105" w14:textId="11FDDB8E"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‘breathing in, I experience</w:t>
      </w:r>
      <w:r w:rsidRPr="00F2327A">
        <w:rPr>
          <w:rFonts w:cstheme="minorHAnsi"/>
          <w:color w:val="000000"/>
          <w:position w:val="12"/>
          <w:sz w:val="20"/>
          <w:szCs w:val="20"/>
          <w:vertAlign w:val="superscript"/>
        </w:rPr>
        <w:t xml:space="preserve"> </w:t>
      </w:r>
      <w:r w:rsidRPr="00F2327A">
        <w:rPr>
          <w:rFonts w:cstheme="minorHAnsi"/>
          <w:color w:val="000000"/>
          <w:sz w:val="20"/>
          <w:szCs w:val="20"/>
        </w:rPr>
        <w:t xml:space="preserve">the whole body.’ </w:t>
      </w:r>
    </w:p>
    <w:p w14:paraId="340141FB" w14:textId="77777777" w:rsid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‘breathing out, I experience the whole body.</w:t>
      </w:r>
      <w:proofErr w:type="gramStart"/>
      <w:r w:rsidRPr="00F2327A">
        <w:rPr>
          <w:rFonts w:cstheme="minorHAnsi"/>
          <w:color w:val="000000"/>
          <w:sz w:val="20"/>
          <w:szCs w:val="20"/>
        </w:rPr>
        <w:t>’[</w:t>
      </w:r>
      <w:proofErr w:type="gramEnd"/>
      <w:r w:rsidRPr="00F2327A">
        <w:rPr>
          <w:rFonts w:cstheme="minorHAnsi"/>
          <w:color w:val="000000"/>
          <w:sz w:val="20"/>
          <w:szCs w:val="20"/>
        </w:rPr>
        <w:t>3]</w:t>
      </w:r>
    </w:p>
    <w:p w14:paraId="1C260D49" w14:textId="6274C04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 </w:t>
      </w:r>
    </w:p>
    <w:p w14:paraId="7AD875A5" w14:textId="759A4C1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‘breathing in, I calm the bodily formation.’</w:t>
      </w:r>
      <w:r w:rsidRPr="00F2327A">
        <w:rPr>
          <w:rFonts w:cstheme="minorHAnsi"/>
          <w:color w:val="000000"/>
          <w:position w:val="12"/>
          <w:sz w:val="20"/>
          <w:szCs w:val="20"/>
          <w:vertAlign w:val="superscript"/>
        </w:rPr>
        <w:t xml:space="preserve"> </w:t>
      </w:r>
    </w:p>
    <w:p w14:paraId="5D2629C2" w14:textId="2F4CFA06" w:rsid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‘breathing out, I calm the bodily formation.’ [4] </w:t>
      </w:r>
    </w:p>
    <w:p w14:paraId="372088BA" w14:textId="77777777" w:rsidR="00F2327A" w:rsidRPr="00F2327A" w:rsidRDefault="00F2327A" w:rsidP="00F2327A">
      <w:pPr>
        <w:autoSpaceDE w:val="0"/>
        <w:autoSpaceDN w:val="0"/>
        <w:adjustRightInd w:val="0"/>
        <w:ind w:left="720" w:right="720"/>
        <w:rPr>
          <w:rFonts w:cstheme="minorHAnsi"/>
          <w:color w:val="000000"/>
          <w:sz w:val="20"/>
          <w:szCs w:val="20"/>
        </w:rPr>
      </w:pPr>
    </w:p>
    <w:p w14:paraId="1C1CEA32" w14:textId="7777777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He trains himself, ‘I will breath in experiencing joy.’ </w:t>
      </w:r>
    </w:p>
    <w:p w14:paraId="1C51372A" w14:textId="762A2B86" w:rsid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experiencing joy.</w:t>
      </w:r>
      <w:proofErr w:type="gramStart"/>
      <w:r w:rsidRPr="00F2327A">
        <w:rPr>
          <w:rFonts w:cstheme="minorHAnsi"/>
          <w:color w:val="000000"/>
          <w:sz w:val="20"/>
          <w:szCs w:val="20"/>
        </w:rPr>
        <w:t>’[</w:t>
      </w:r>
      <w:proofErr w:type="gramEnd"/>
      <w:r w:rsidRPr="00F2327A">
        <w:rPr>
          <w:rFonts w:cstheme="minorHAnsi"/>
          <w:color w:val="000000"/>
          <w:sz w:val="20"/>
          <w:szCs w:val="20"/>
        </w:rPr>
        <w:t xml:space="preserve">5] </w:t>
      </w:r>
    </w:p>
    <w:p w14:paraId="4AD4995B" w14:textId="77777777" w:rsidR="00F2327A" w:rsidRPr="00F2327A" w:rsidRDefault="00F2327A" w:rsidP="00F2327A">
      <w:pPr>
        <w:autoSpaceDE w:val="0"/>
        <w:autoSpaceDN w:val="0"/>
        <w:adjustRightInd w:val="0"/>
        <w:ind w:left="720" w:right="720"/>
        <w:rPr>
          <w:rFonts w:cstheme="minorHAnsi"/>
          <w:color w:val="000000"/>
          <w:sz w:val="20"/>
          <w:szCs w:val="20"/>
        </w:rPr>
      </w:pPr>
    </w:p>
    <w:p w14:paraId="72BE062B" w14:textId="32E2D120"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in experiencing pleasure.</w:t>
      </w:r>
    </w:p>
    <w:p w14:paraId="2DF49AAC" w14:textId="0A520AE8" w:rsid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experiencing pleasure. [6]</w:t>
      </w:r>
    </w:p>
    <w:p w14:paraId="08792CB8" w14:textId="77777777" w:rsidR="00F2327A" w:rsidRDefault="00F2327A" w:rsidP="00F2327A">
      <w:pPr>
        <w:autoSpaceDE w:val="0"/>
        <w:autoSpaceDN w:val="0"/>
        <w:adjustRightInd w:val="0"/>
        <w:ind w:left="720" w:right="720"/>
        <w:rPr>
          <w:rFonts w:cstheme="minorHAnsi"/>
          <w:color w:val="000000"/>
          <w:szCs w:val="20"/>
        </w:rPr>
      </w:pPr>
    </w:p>
    <w:p w14:paraId="2F4A1756" w14:textId="40F1763E"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in experiencing mental formation.’</w:t>
      </w:r>
      <w:r w:rsidRPr="00F2327A">
        <w:rPr>
          <w:rFonts w:cstheme="minorHAnsi"/>
          <w:color w:val="000000"/>
          <w:position w:val="12"/>
          <w:sz w:val="20"/>
          <w:szCs w:val="20"/>
          <w:vertAlign w:val="superscript"/>
        </w:rPr>
        <w:t xml:space="preserve"> </w:t>
      </w:r>
    </w:p>
    <w:p w14:paraId="486DFE02" w14:textId="2BB5386E" w:rsid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experiencing mental formation.</w:t>
      </w:r>
      <w:proofErr w:type="gramStart"/>
      <w:r w:rsidRPr="00F2327A">
        <w:rPr>
          <w:rFonts w:cstheme="minorHAnsi"/>
          <w:color w:val="000000"/>
          <w:sz w:val="20"/>
          <w:szCs w:val="20"/>
        </w:rPr>
        <w:t>’[</w:t>
      </w:r>
      <w:proofErr w:type="gramEnd"/>
      <w:r w:rsidRPr="00F2327A">
        <w:rPr>
          <w:rFonts w:cstheme="minorHAnsi"/>
          <w:color w:val="000000"/>
          <w:sz w:val="20"/>
          <w:szCs w:val="20"/>
        </w:rPr>
        <w:t xml:space="preserve">7] </w:t>
      </w:r>
    </w:p>
    <w:p w14:paraId="6242A688" w14:textId="77777777" w:rsidR="00F2327A" w:rsidRPr="00F2327A" w:rsidRDefault="00F2327A" w:rsidP="00F2327A">
      <w:pPr>
        <w:autoSpaceDE w:val="0"/>
        <w:autoSpaceDN w:val="0"/>
        <w:adjustRightInd w:val="0"/>
        <w:ind w:left="720" w:right="720"/>
        <w:rPr>
          <w:rFonts w:cstheme="minorHAnsi"/>
          <w:color w:val="000000"/>
          <w:sz w:val="20"/>
          <w:szCs w:val="20"/>
        </w:rPr>
      </w:pPr>
    </w:p>
    <w:p w14:paraId="3EB65C4E" w14:textId="7777777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He trains himself, ‘I will breath in calming the mental formation.’ </w:t>
      </w:r>
    </w:p>
    <w:p w14:paraId="1AC43C70" w14:textId="77777777" w:rsid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calming the mental formation.</w:t>
      </w:r>
      <w:proofErr w:type="gramStart"/>
      <w:r w:rsidRPr="00F2327A">
        <w:rPr>
          <w:rFonts w:cstheme="minorHAnsi"/>
          <w:color w:val="000000"/>
          <w:sz w:val="20"/>
          <w:szCs w:val="20"/>
        </w:rPr>
        <w:t>’[</w:t>
      </w:r>
      <w:proofErr w:type="gramEnd"/>
      <w:r w:rsidRPr="00F2327A">
        <w:rPr>
          <w:rFonts w:cstheme="minorHAnsi"/>
          <w:color w:val="000000"/>
          <w:sz w:val="20"/>
          <w:szCs w:val="20"/>
        </w:rPr>
        <w:t>8]</w:t>
      </w:r>
    </w:p>
    <w:p w14:paraId="75000469" w14:textId="31FB8FB1"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 </w:t>
      </w:r>
    </w:p>
    <w:p w14:paraId="1CB61573" w14:textId="7777777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He trains himself, ‘I will breath in experiencing the mind.’ </w:t>
      </w:r>
    </w:p>
    <w:p w14:paraId="787D1436" w14:textId="3B651418" w:rsidR="004F7635"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experiencing the mind.</w:t>
      </w:r>
      <w:proofErr w:type="gramStart"/>
      <w:r w:rsidRPr="00F2327A">
        <w:rPr>
          <w:rFonts w:cstheme="minorHAnsi"/>
          <w:color w:val="000000"/>
          <w:sz w:val="20"/>
          <w:szCs w:val="20"/>
        </w:rPr>
        <w:t>’[</w:t>
      </w:r>
      <w:proofErr w:type="gramEnd"/>
      <w:r w:rsidRPr="00F2327A">
        <w:rPr>
          <w:rFonts w:cstheme="minorHAnsi"/>
          <w:color w:val="000000"/>
          <w:sz w:val="20"/>
          <w:szCs w:val="20"/>
        </w:rPr>
        <w:t>9]</w:t>
      </w:r>
    </w:p>
    <w:p w14:paraId="2FC0B1C4" w14:textId="77777777" w:rsidR="004F7635" w:rsidRDefault="004F7635" w:rsidP="00F2327A">
      <w:pPr>
        <w:autoSpaceDE w:val="0"/>
        <w:autoSpaceDN w:val="0"/>
        <w:adjustRightInd w:val="0"/>
        <w:ind w:left="720" w:right="720"/>
        <w:rPr>
          <w:rFonts w:cstheme="minorHAnsi"/>
          <w:color w:val="000000"/>
          <w:szCs w:val="20"/>
        </w:rPr>
      </w:pPr>
    </w:p>
    <w:p w14:paraId="0D3AB902" w14:textId="7010464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in pleasing</w:t>
      </w:r>
      <w:r w:rsidRPr="00F2327A">
        <w:rPr>
          <w:rFonts w:cstheme="minorHAnsi"/>
          <w:color w:val="000000"/>
          <w:position w:val="12"/>
          <w:sz w:val="20"/>
          <w:szCs w:val="20"/>
          <w:vertAlign w:val="superscript"/>
        </w:rPr>
        <w:t xml:space="preserve"> </w:t>
      </w:r>
      <w:r w:rsidRPr="00F2327A">
        <w:rPr>
          <w:rFonts w:cstheme="minorHAnsi"/>
          <w:color w:val="000000"/>
          <w:sz w:val="20"/>
          <w:szCs w:val="20"/>
        </w:rPr>
        <w:t xml:space="preserve">the mind.’ </w:t>
      </w:r>
    </w:p>
    <w:p w14:paraId="0901FD27" w14:textId="77777777" w:rsidR="004F7635"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pleasing the mind.</w:t>
      </w:r>
      <w:proofErr w:type="gramStart"/>
      <w:r w:rsidRPr="00F2327A">
        <w:rPr>
          <w:rFonts w:cstheme="minorHAnsi"/>
          <w:color w:val="000000"/>
          <w:sz w:val="20"/>
          <w:szCs w:val="20"/>
        </w:rPr>
        <w:t>’[</w:t>
      </w:r>
      <w:proofErr w:type="gramEnd"/>
      <w:r w:rsidRPr="00F2327A">
        <w:rPr>
          <w:rFonts w:cstheme="minorHAnsi"/>
          <w:color w:val="000000"/>
          <w:sz w:val="20"/>
          <w:szCs w:val="20"/>
        </w:rPr>
        <w:t>10]</w:t>
      </w:r>
    </w:p>
    <w:p w14:paraId="20D83C8C" w14:textId="0E7065E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 </w:t>
      </w:r>
    </w:p>
    <w:p w14:paraId="229790E4" w14:textId="7777777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He trains himself, ‘I will breath in concentrating the mind.’ </w:t>
      </w:r>
    </w:p>
    <w:p w14:paraId="2B9E3FFD" w14:textId="2C59776B" w:rsid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concentrating the mind.</w:t>
      </w:r>
      <w:proofErr w:type="gramStart"/>
      <w:r w:rsidRPr="00F2327A">
        <w:rPr>
          <w:rFonts w:cstheme="minorHAnsi"/>
          <w:color w:val="000000"/>
          <w:sz w:val="20"/>
          <w:szCs w:val="20"/>
        </w:rPr>
        <w:t>’[</w:t>
      </w:r>
      <w:proofErr w:type="gramEnd"/>
      <w:r w:rsidRPr="00F2327A">
        <w:rPr>
          <w:rFonts w:cstheme="minorHAnsi"/>
          <w:color w:val="000000"/>
          <w:sz w:val="20"/>
          <w:szCs w:val="20"/>
        </w:rPr>
        <w:t xml:space="preserve">11] </w:t>
      </w:r>
    </w:p>
    <w:p w14:paraId="7F470AD3" w14:textId="77777777" w:rsidR="004F7635" w:rsidRPr="00F2327A" w:rsidRDefault="004F7635" w:rsidP="00F2327A">
      <w:pPr>
        <w:autoSpaceDE w:val="0"/>
        <w:autoSpaceDN w:val="0"/>
        <w:adjustRightInd w:val="0"/>
        <w:ind w:left="720" w:right="720"/>
        <w:rPr>
          <w:rFonts w:cstheme="minorHAnsi"/>
          <w:color w:val="000000"/>
          <w:sz w:val="20"/>
          <w:szCs w:val="20"/>
        </w:rPr>
      </w:pPr>
    </w:p>
    <w:p w14:paraId="7109997C" w14:textId="7777777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He trains himself, ‘I will breath in releasing the mind.’ </w:t>
      </w:r>
    </w:p>
    <w:p w14:paraId="6114FDE1" w14:textId="77777777" w:rsidR="004F7635"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releasing the mind.</w:t>
      </w:r>
      <w:proofErr w:type="gramStart"/>
      <w:r w:rsidRPr="00F2327A">
        <w:rPr>
          <w:rFonts w:cstheme="minorHAnsi"/>
          <w:color w:val="000000"/>
          <w:sz w:val="20"/>
          <w:szCs w:val="20"/>
        </w:rPr>
        <w:t>’[</w:t>
      </w:r>
      <w:proofErr w:type="gramEnd"/>
      <w:r w:rsidRPr="00F2327A">
        <w:rPr>
          <w:rFonts w:cstheme="minorHAnsi"/>
          <w:color w:val="000000"/>
          <w:sz w:val="20"/>
          <w:szCs w:val="20"/>
        </w:rPr>
        <w:t>12]</w:t>
      </w:r>
    </w:p>
    <w:p w14:paraId="27AFCCCD" w14:textId="71E7B4EE" w:rsidR="004F7635" w:rsidRDefault="00F2327A" w:rsidP="00F2327A">
      <w:pPr>
        <w:autoSpaceDE w:val="0"/>
        <w:autoSpaceDN w:val="0"/>
        <w:adjustRightInd w:val="0"/>
        <w:ind w:left="720" w:right="720"/>
        <w:rPr>
          <w:rFonts w:cstheme="minorHAnsi"/>
          <w:color w:val="000000"/>
          <w:szCs w:val="20"/>
        </w:rPr>
      </w:pPr>
      <w:r w:rsidRPr="00F2327A">
        <w:rPr>
          <w:rFonts w:cstheme="minorHAnsi"/>
          <w:color w:val="000000"/>
          <w:sz w:val="20"/>
          <w:szCs w:val="20"/>
        </w:rPr>
        <w:t xml:space="preserve"> </w:t>
      </w:r>
    </w:p>
    <w:p w14:paraId="2115030E" w14:textId="1AD82A9E"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He trains himself, ‘I will breath in </w:t>
      </w:r>
      <w:proofErr w:type="gramStart"/>
      <w:r w:rsidRPr="00F2327A">
        <w:rPr>
          <w:rFonts w:cstheme="minorHAnsi"/>
          <w:color w:val="000000"/>
          <w:sz w:val="20"/>
          <w:szCs w:val="20"/>
        </w:rPr>
        <w:t>observing</w:t>
      </w:r>
      <w:r w:rsidR="004F7635">
        <w:rPr>
          <w:rFonts w:cstheme="minorHAnsi"/>
          <w:color w:val="000000"/>
          <w:position w:val="12"/>
          <w:sz w:val="20"/>
          <w:szCs w:val="20"/>
          <w:vertAlign w:val="superscript"/>
        </w:rPr>
        <w:t xml:space="preserve"> </w:t>
      </w:r>
      <w:r w:rsidRPr="00F2327A">
        <w:rPr>
          <w:rFonts w:cstheme="minorHAnsi"/>
          <w:color w:val="000000"/>
          <w:position w:val="12"/>
          <w:sz w:val="20"/>
          <w:szCs w:val="20"/>
          <w:vertAlign w:val="superscript"/>
        </w:rPr>
        <w:t xml:space="preserve"> </w:t>
      </w:r>
      <w:r w:rsidRPr="00F2327A">
        <w:rPr>
          <w:rFonts w:cstheme="minorHAnsi"/>
          <w:color w:val="000000"/>
          <w:sz w:val="20"/>
          <w:szCs w:val="20"/>
        </w:rPr>
        <w:t>impermanence</w:t>
      </w:r>
      <w:proofErr w:type="gramEnd"/>
      <w:r w:rsidRPr="00F2327A">
        <w:rPr>
          <w:rFonts w:cstheme="minorHAnsi"/>
          <w:color w:val="000000"/>
          <w:sz w:val="20"/>
          <w:szCs w:val="20"/>
        </w:rPr>
        <w:t xml:space="preserve">.’ </w:t>
      </w:r>
    </w:p>
    <w:p w14:paraId="606CCAB6" w14:textId="77777777" w:rsidR="004F7635"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observing impermanence.</w:t>
      </w:r>
      <w:proofErr w:type="gramStart"/>
      <w:r w:rsidRPr="00F2327A">
        <w:rPr>
          <w:rFonts w:cstheme="minorHAnsi"/>
          <w:color w:val="000000"/>
          <w:sz w:val="20"/>
          <w:szCs w:val="20"/>
        </w:rPr>
        <w:t>’[</w:t>
      </w:r>
      <w:proofErr w:type="gramEnd"/>
      <w:r w:rsidRPr="00F2327A">
        <w:rPr>
          <w:rFonts w:cstheme="minorHAnsi"/>
          <w:color w:val="000000"/>
          <w:sz w:val="20"/>
          <w:szCs w:val="20"/>
        </w:rPr>
        <w:t>13]</w:t>
      </w:r>
    </w:p>
    <w:p w14:paraId="3E22E955" w14:textId="7D5C7E78"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 </w:t>
      </w:r>
    </w:p>
    <w:p w14:paraId="11A55E46" w14:textId="24D86285" w:rsidR="00F2327A" w:rsidRPr="00F2327A" w:rsidRDefault="00F2327A" w:rsidP="00F2327A">
      <w:pPr>
        <w:ind w:left="720" w:right="720"/>
        <w:rPr>
          <w:rFonts w:cstheme="minorHAnsi"/>
          <w:color w:val="000000"/>
          <w:sz w:val="20"/>
          <w:szCs w:val="20"/>
        </w:rPr>
      </w:pPr>
      <w:r w:rsidRPr="00F2327A">
        <w:rPr>
          <w:rFonts w:cstheme="minorHAnsi"/>
          <w:color w:val="000000"/>
          <w:sz w:val="20"/>
          <w:szCs w:val="20"/>
        </w:rPr>
        <w:t>He trains himself, ‘I will breath in observing dispassion.’</w:t>
      </w:r>
    </w:p>
    <w:p w14:paraId="2C414AC7" w14:textId="77777777" w:rsidR="004F7635"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He trains himself, ‘I will breath out observing </w:t>
      </w:r>
      <w:proofErr w:type="gramStart"/>
      <w:r w:rsidRPr="00F2327A">
        <w:rPr>
          <w:rFonts w:cstheme="minorHAnsi"/>
          <w:color w:val="000000"/>
          <w:sz w:val="20"/>
          <w:szCs w:val="20"/>
        </w:rPr>
        <w:t>dispassion.[</w:t>
      </w:r>
      <w:proofErr w:type="gramEnd"/>
      <w:r w:rsidRPr="00F2327A">
        <w:rPr>
          <w:rFonts w:cstheme="minorHAnsi"/>
          <w:color w:val="000000"/>
          <w:sz w:val="20"/>
          <w:szCs w:val="20"/>
        </w:rPr>
        <w:t>14]</w:t>
      </w:r>
    </w:p>
    <w:p w14:paraId="4EE6165F" w14:textId="48A9918B"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 </w:t>
      </w:r>
    </w:p>
    <w:p w14:paraId="6BF51C97" w14:textId="7777777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lastRenderedPageBreak/>
        <w:t xml:space="preserve">He trains himself, ‘I will breath in observing cessation.’ </w:t>
      </w:r>
    </w:p>
    <w:p w14:paraId="75F4578F" w14:textId="77777777" w:rsidR="004F7635"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observing cessation.</w:t>
      </w:r>
      <w:proofErr w:type="gramStart"/>
      <w:r w:rsidRPr="00F2327A">
        <w:rPr>
          <w:rFonts w:cstheme="minorHAnsi"/>
          <w:color w:val="000000"/>
          <w:sz w:val="20"/>
          <w:szCs w:val="20"/>
        </w:rPr>
        <w:t>’[</w:t>
      </w:r>
      <w:proofErr w:type="gramEnd"/>
      <w:r w:rsidRPr="00F2327A">
        <w:rPr>
          <w:rFonts w:cstheme="minorHAnsi"/>
          <w:color w:val="000000"/>
          <w:sz w:val="20"/>
          <w:szCs w:val="20"/>
        </w:rPr>
        <w:t>15]</w:t>
      </w:r>
    </w:p>
    <w:p w14:paraId="3556C424" w14:textId="5FDE807E"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 </w:t>
      </w:r>
    </w:p>
    <w:p w14:paraId="5CAF7982" w14:textId="7777777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 xml:space="preserve">He trains himself, ‘I will breath in observing relinquishment.’ </w:t>
      </w:r>
    </w:p>
    <w:p w14:paraId="52D567A9" w14:textId="77777777" w:rsidR="00F2327A" w:rsidRPr="00F2327A" w:rsidRDefault="00F2327A" w:rsidP="00F2327A">
      <w:pPr>
        <w:autoSpaceDE w:val="0"/>
        <w:autoSpaceDN w:val="0"/>
        <w:adjustRightInd w:val="0"/>
        <w:ind w:left="720" w:right="720"/>
        <w:rPr>
          <w:rFonts w:cstheme="minorHAnsi"/>
          <w:color w:val="000000"/>
          <w:sz w:val="20"/>
          <w:szCs w:val="20"/>
        </w:rPr>
      </w:pPr>
      <w:r w:rsidRPr="00F2327A">
        <w:rPr>
          <w:rFonts w:cstheme="minorHAnsi"/>
          <w:color w:val="000000"/>
          <w:sz w:val="20"/>
          <w:szCs w:val="20"/>
        </w:rPr>
        <w:t>He trains himself, ‘I will breath out observing relinquishment.</w:t>
      </w:r>
      <w:proofErr w:type="gramStart"/>
      <w:r w:rsidRPr="00F2327A">
        <w:rPr>
          <w:rFonts w:cstheme="minorHAnsi"/>
          <w:color w:val="000000"/>
          <w:sz w:val="20"/>
          <w:szCs w:val="20"/>
        </w:rPr>
        <w:t>’[</w:t>
      </w:r>
      <w:proofErr w:type="gramEnd"/>
      <w:r w:rsidRPr="00F2327A">
        <w:rPr>
          <w:rFonts w:cstheme="minorHAnsi"/>
          <w:color w:val="000000"/>
          <w:sz w:val="20"/>
          <w:szCs w:val="20"/>
        </w:rPr>
        <w:t xml:space="preserve">16] </w:t>
      </w:r>
    </w:p>
    <w:p w14:paraId="1C484D07" w14:textId="41755B8D" w:rsidR="00F2327A" w:rsidRDefault="00F2327A" w:rsidP="00F2327A">
      <w:pPr>
        <w:ind w:left="720" w:right="720"/>
        <w:rPr>
          <w:rFonts w:cstheme="minorHAnsi"/>
          <w:color w:val="000000"/>
          <w:sz w:val="20"/>
          <w:szCs w:val="20"/>
        </w:rPr>
      </w:pPr>
      <w:r w:rsidRPr="00F2327A">
        <w:rPr>
          <w:rFonts w:cstheme="minorHAnsi"/>
          <w:color w:val="000000"/>
          <w:sz w:val="20"/>
          <w:szCs w:val="20"/>
        </w:rPr>
        <w:t>“Monks, this is how cultivating and making much of mindfulness of breathing in and breathing out is of great fruit and great benefit.</w:t>
      </w:r>
      <w:r w:rsidR="004F7635">
        <w:rPr>
          <w:rFonts w:cstheme="minorHAnsi"/>
          <w:color w:val="000000"/>
          <w:sz w:val="20"/>
          <w:szCs w:val="20"/>
        </w:rPr>
        <w:t>”</w:t>
      </w:r>
    </w:p>
    <w:p w14:paraId="4E45FD66" w14:textId="6E170F57" w:rsidR="004F7635" w:rsidRDefault="004F7635" w:rsidP="00F2327A">
      <w:pPr>
        <w:ind w:left="720" w:right="720"/>
        <w:rPr>
          <w:rFonts w:cstheme="minorHAnsi"/>
          <w:szCs w:val="20"/>
        </w:rPr>
      </w:pPr>
    </w:p>
    <w:p w14:paraId="05B45BEB" w14:textId="5E977063" w:rsidR="004F7635" w:rsidRDefault="004F7635" w:rsidP="004F7635">
      <w:pPr>
        <w:ind w:firstLine="360"/>
        <w:rPr>
          <w:rFonts w:cstheme="minorHAnsi"/>
          <w:szCs w:val="20"/>
        </w:rPr>
      </w:pPr>
      <w:r>
        <w:rPr>
          <w:rFonts w:cstheme="minorHAnsi"/>
          <w:szCs w:val="20"/>
        </w:rPr>
        <w:t xml:space="preserve">After these steps, the quality of mindfulness is </w:t>
      </w:r>
      <w:proofErr w:type="gramStart"/>
      <w:r>
        <w:rPr>
          <w:rFonts w:cstheme="minorHAnsi"/>
          <w:szCs w:val="20"/>
        </w:rPr>
        <w:t>sufficient</w:t>
      </w:r>
      <w:proofErr w:type="gramEnd"/>
      <w:r>
        <w:rPr>
          <w:rFonts w:cstheme="minorHAnsi"/>
          <w:szCs w:val="20"/>
        </w:rPr>
        <w:t xml:space="preserve"> to perfect one’s understanding of the Four Foundations of Mindfulness, and then to perfect the Seven Awakening Factors.  When these capabilities are fully matured, the experience of Nirvana is assured.</w:t>
      </w:r>
    </w:p>
    <w:p w14:paraId="72BF6559" w14:textId="339FE9F0" w:rsidR="004F7635" w:rsidRDefault="004F7635" w:rsidP="004F7635">
      <w:pPr>
        <w:ind w:firstLine="360"/>
        <w:rPr>
          <w:rFonts w:cstheme="minorHAnsi"/>
          <w:szCs w:val="20"/>
        </w:rPr>
      </w:pPr>
    </w:p>
    <w:p w14:paraId="18DE7787" w14:textId="665426AB" w:rsidR="004F7635" w:rsidRPr="00F2327A" w:rsidRDefault="004F7635" w:rsidP="004F7635">
      <w:pPr>
        <w:ind w:firstLine="360"/>
        <w:rPr>
          <w:rFonts w:cstheme="minorHAnsi"/>
          <w:szCs w:val="20"/>
        </w:rPr>
      </w:pPr>
      <w:r>
        <w:rPr>
          <w:rFonts w:cstheme="minorHAnsi"/>
          <w:szCs w:val="20"/>
        </w:rPr>
        <w:t>As mentioned earlier in these notes, there are similarities between the progressive development of mindfulness in the Satipatthana Sutta and the Anapanasati Sutta.  My hope is that as I continue my research and review process and we continue to discuss the various topics, we will all benefit regarding the practice of vipassana, clear awareness of the three characteristics: anicca, dukkha and anatta (impermanence, distress and confusion and the absence of an enduring and autonomous self).</w:t>
      </w:r>
    </w:p>
    <w:sectPr w:rsidR="004F7635" w:rsidRPr="00F2327A" w:rsidSect="009562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man Italic">
    <w:altName w:val="Times Norman Italic"/>
    <w:panose1 w:val="00000000000000000000"/>
    <w:charset w:val="88"/>
    <w:family w:val="swiss"/>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16"/>
    <w:rsid w:val="004F7635"/>
    <w:rsid w:val="00541CEB"/>
    <w:rsid w:val="007703E0"/>
    <w:rsid w:val="0078192E"/>
    <w:rsid w:val="00790393"/>
    <w:rsid w:val="008049A5"/>
    <w:rsid w:val="00956216"/>
    <w:rsid w:val="00A66025"/>
    <w:rsid w:val="00A72E3A"/>
    <w:rsid w:val="00BA6524"/>
    <w:rsid w:val="00F22BC3"/>
    <w:rsid w:val="00F2327A"/>
    <w:rsid w:val="00F81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9B38"/>
  <w15:chartTrackingRefBased/>
  <w15:docId w15:val="{38BA8582-CB84-4FF1-979A-3CFA55C1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1282</Words>
  <Characters>7312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2019-01-08T15:52:00Z</dcterms:created>
  <dcterms:modified xsi:type="dcterms:W3CDTF">2019-01-09T21:13:00Z</dcterms:modified>
</cp:coreProperties>
</file>