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F0AEE" w14:textId="45950589" w:rsidR="00433F91" w:rsidRDefault="00354B4B" w:rsidP="00354B4B">
      <w:pPr>
        <w:jc w:val="center"/>
      </w:pPr>
      <w:r>
        <w:t>2021 Year-End Retreat Review</w:t>
      </w:r>
    </w:p>
    <w:p w14:paraId="7EDA1AA2" w14:textId="4B923441" w:rsidR="00354B4B" w:rsidRDefault="00354B4B" w:rsidP="00354B4B">
      <w:pPr>
        <w:ind w:firstLine="360"/>
      </w:pPr>
      <w:r>
        <w:t xml:space="preserve">It is customary for those who just completed a significant retreat to have the opportunity during a subsequent meeting to “think out loud” about the experience.  </w:t>
      </w:r>
      <w:r w:rsidR="00D8715B">
        <w:t>Many</w:t>
      </w:r>
      <w:r>
        <w:t xml:space="preserve"> of </w:t>
      </w:r>
      <w:r w:rsidR="00D8715B">
        <w:t xml:space="preserve">the </w:t>
      </w:r>
      <w:r>
        <w:t xml:space="preserve">insights from </w:t>
      </w:r>
      <w:r w:rsidR="00D8715B">
        <w:t xml:space="preserve">a </w:t>
      </w:r>
      <w:r>
        <w:t xml:space="preserve">retreat are unintegrated and are less beneficial for further Awakening; the process of verbalizing the experience supports integration of the various </w:t>
      </w:r>
      <w:r w:rsidR="00D8715B">
        <w:t>insights</w:t>
      </w:r>
      <w:r>
        <w:t xml:space="preserve"> </w:t>
      </w:r>
      <w:r w:rsidR="00D8715B">
        <w:t>from</w:t>
      </w:r>
      <w:r>
        <w:t xml:space="preserve"> the retreat, so there is benefit for the person who is reporting the retreat, and those who hear the report are more informed about the e</w:t>
      </w:r>
      <w:r w:rsidR="001A75EB">
        <w:t>xperience of being on retreat and perhaps inspired in their meditation practice as a result of the review.</w:t>
      </w:r>
    </w:p>
    <w:p w14:paraId="76F3BDA9" w14:textId="2A6CDF6E" w:rsidR="001A75EB" w:rsidRDefault="001A75EB" w:rsidP="00354B4B">
      <w:pPr>
        <w:ind w:firstLine="360"/>
      </w:pPr>
      <w:r>
        <w:t xml:space="preserve">It should be noted that as I write these notes in early </w:t>
      </w:r>
      <w:r w:rsidR="00D8715B">
        <w:t>January</w:t>
      </w:r>
      <w:r>
        <w:t xml:space="preserve"> 2022, that I began practicing mindfulness of breathing meditation 40 years ago in 1982 and have been on probably 50 residential retreats since then, therefore my reports should be considered in the context of my decades of retreat experience and studies.</w:t>
      </w:r>
      <w:r w:rsidR="00D8715B">
        <w:t xml:space="preserve">  My intention is to inform and inspire, not to create a loss of confidence or increasing doubt about what is like to be on retreat.</w:t>
      </w:r>
    </w:p>
    <w:p w14:paraId="1500ACE4" w14:textId="23D5ECA6" w:rsidR="001A75EB" w:rsidRDefault="001A75EB" w:rsidP="00354B4B">
      <w:pPr>
        <w:ind w:firstLine="360"/>
      </w:pPr>
      <w:r>
        <w:t xml:space="preserve">The reference for this retreat was </w:t>
      </w:r>
      <w:r w:rsidR="00D8715B">
        <w:t xml:space="preserve">the book </w:t>
      </w:r>
      <w:r>
        <w:t xml:space="preserve">“Mindfulness of Breathing—a practice guide and translations” by Analayo, who I regard as a preeminent </w:t>
      </w:r>
      <w:r w:rsidR="00D8715B">
        <w:t xml:space="preserve">contemporary </w:t>
      </w:r>
      <w:r>
        <w:t xml:space="preserve">meditator/scholar of </w:t>
      </w:r>
      <w:r w:rsidR="00473819">
        <w:t xml:space="preserve">Theravada Buddhism.  </w:t>
      </w:r>
      <w:r w:rsidR="00DD5678">
        <w:t xml:space="preserve">The book is not an easy read for novices </w:t>
      </w:r>
      <w:r w:rsidR="001C4989">
        <w:t>regarding</w:t>
      </w:r>
      <w:r w:rsidR="00DD5678">
        <w:t xml:space="preserve"> </w:t>
      </w:r>
      <w:r w:rsidR="002252F1">
        <w:t xml:space="preserve">the practice of mindfulness of breathing, but it is a rich resource for deepening one’s knowledge of the sutta’s concepts and the benefits of Analayo’s own practice experience.  </w:t>
      </w:r>
      <w:r w:rsidR="00473819">
        <w:t>These notes provide several excerpts from the book to provide context for my comments about the retreat experience.</w:t>
      </w:r>
    </w:p>
    <w:p w14:paraId="1AC0BA70" w14:textId="77777777" w:rsidR="006A517A" w:rsidRDefault="00473819" w:rsidP="00354B4B">
      <w:pPr>
        <w:ind w:firstLine="360"/>
      </w:pPr>
      <w:r>
        <w:t xml:space="preserve">The Anapanasati Sutta (ah-nah-pah-nah </w:t>
      </w:r>
      <w:proofErr w:type="spellStart"/>
      <w:r>
        <w:t>soo</w:t>
      </w:r>
      <w:proofErr w:type="spellEnd"/>
      <w:r>
        <w:t xml:space="preserve">-tah), is one of the key discourses of the Pali Canon, the primary collection of the teachings of early Buddhism.  </w:t>
      </w:r>
      <w:r w:rsidR="001C4989">
        <w:t xml:space="preserve">On page 20, Analayo writes </w:t>
      </w:r>
    </w:p>
    <w:p w14:paraId="26E6BCFC" w14:textId="0DF26FA7" w:rsidR="006A517A" w:rsidRDefault="001C4989" w:rsidP="006A517A">
      <w:pPr>
        <w:ind w:left="720" w:right="720"/>
      </w:pPr>
      <w:r>
        <w:t>“…The form of meditation we are practicing here is called ‘mindfulness of inhalations and exhalations’ (</w:t>
      </w:r>
      <w:r w:rsidRPr="001C4989">
        <w:rPr>
          <w:i/>
          <w:iCs/>
        </w:rPr>
        <w:t>anapanasati</w:t>
      </w:r>
      <w:r>
        <w:t>) and not ‘perception of physical touch’ (</w:t>
      </w:r>
      <w:proofErr w:type="spellStart"/>
      <w:r w:rsidRPr="006A517A">
        <w:rPr>
          <w:i/>
          <w:iCs/>
        </w:rPr>
        <w:t>photthabbasanna</w:t>
      </w:r>
      <w:proofErr w:type="spellEnd"/>
      <w:r>
        <w:t>).  Although physical sensations related to the touch of the breath are of course what helps us be aware of it, mindfulness of breathing is concerned with the breath i</w:t>
      </w:r>
      <w:r w:rsidR="0071202D">
        <w:t>t</w:t>
      </w:r>
      <w:r>
        <w:t>self”</w:t>
      </w:r>
      <w:r w:rsidR="006A517A">
        <w:t>.</w:t>
      </w:r>
    </w:p>
    <w:p w14:paraId="509BA307" w14:textId="6902AE54" w:rsidR="00473819" w:rsidRDefault="00473819" w:rsidP="006A517A">
      <w:pPr>
        <w:ind w:firstLine="360"/>
      </w:pPr>
      <w:r>
        <w:t xml:space="preserve">It is remarkable that that the sutta begins with an extensive commentary by the Buddha about the number of monks assembled, their various levels of practice knowledge and their obvious dedication to the process of Awakening.  I believe this sort of reporting is intended to convey the importance of this teaching to the fulfillment of the </w:t>
      </w:r>
      <w:r w:rsidR="00DD5678">
        <w:t>path</w:t>
      </w:r>
      <w:r w:rsidR="00DD5678">
        <w:t xml:space="preserve"> towards </w:t>
      </w:r>
      <w:r>
        <w:t>Awakening.</w:t>
      </w:r>
    </w:p>
    <w:p w14:paraId="76351CA0" w14:textId="711025A3" w:rsidR="00DD5678" w:rsidRDefault="00DD5678" w:rsidP="00354B4B">
      <w:pPr>
        <w:ind w:firstLine="360"/>
      </w:pPr>
      <w:r>
        <w:t xml:space="preserve">The sutta is divided into sixteen steps in four tetrads, and each of the tetrads corresponds to the Four Foundations of Mindfulness—the first tetrad relates to mindfulness of the body, the second to mindfulness of feelings, the third to mindfulness of the mind and the fourth to mindfulness of mental phenomena.  </w:t>
      </w:r>
      <w:r w:rsidR="002252F1">
        <w:t xml:space="preserve">He suggests that the sixteen steps can be effectively contemplated with each formal meditation sitting, but my observation is that the most effective application of this sort of inclusive practice is best applied during a retreat.  </w:t>
      </w:r>
      <w:r>
        <w:t>My review will include quotations from various pages in the book that I find useful for my own practice.</w:t>
      </w:r>
    </w:p>
    <w:p w14:paraId="1380D7AD" w14:textId="776D9BD2" w:rsidR="002252F1" w:rsidRDefault="00181FA7" w:rsidP="00354B4B">
      <w:pPr>
        <w:ind w:firstLine="360"/>
      </w:pPr>
      <w:r>
        <w:t xml:space="preserve">The following </w:t>
      </w:r>
      <w:r w:rsidR="00CE20F6">
        <w:t>comments include partial quotes from the book, along with my observations about how they support my meditation practice.  First, a quote from page 6 that focuses on part of the sutta:</w:t>
      </w:r>
    </w:p>
    <w:p w14:paraId="05C15A68" w14:textId="442576E7" w:rsidR="00CE20F6" w:rsidRDefault="00CE20F6" w:rsidP="00CE20F6">
      <w:pPr>
        <w:ind w:left="720" w:right="720"/>
      </w:pPr>
      <w:r>
        <w:t>“Here gone to a forest or to the root of a tree or to an empty hut, one sits down; having folded the legs crosswise, keeping the body erect, and having established mindfulness to the fore, mindful one breathes in and mindful one breathes out”</w:t>
      </w:r>
    </w:p>
    <w:p w14:paraId="6C4F5801" w14:textId="75326F18" w:rsidR="00CE20F6" w:rsidRDefault="00CE20F6" w:rsidP="00CE20F6">
      <w:pPr>
        <w:ind w:firstLine="360"/>
      </w:pPr>
      <w:r>
        <w:t>My site is the cottage in my back yard, which I have used for self-retreats for about 15 years</w:t>
      </w:r>
      <w:r w:rsidR="006D5F9A">
        <w:t>.  I sit for two-hour sessions, alternating sitting cross-legged on a cushion with reclining on a reclining chair.  I developed this routine many years ago to maximize the sitting time.  I begin at 4 AM on the cushion, eat breakfast, go for a walk for 30-45 minutes and then sit on the recliner.  I go back to the cushion and the morning’s practice ends between 11:30 and Noon.  I then eat lunch</w:t>
      </w:r>
      <w:r w:rsidR="00282762">
        <w:t>, go for another walk and resume alternating sitting on the recliner and the cushion until around 5, at which time I go for another, briefer walk, then back to the recliner/cushion practice until 10 PM, at which time I go to bed.</w:t>
      </w:r>
    </w:p>
    <w:p w14:paraId="5B7E96C3" w14:textId="0C5C00CC" w:rsidR="00282762" w:rsidRDefault="00282762" w:rsidP="00CE20F6">
      <w:pPr>
        <w:ind w:firstLine="360"/>
      </w:pPr>
      <w:r>
        <w:lastRenderedPageBreak/>
        <w:t xml:space="preserve">“…having established mindfulness to the fore” means that remaining presently aware is the primary task of the whole practice.  “…mindful one breathes in and mindful one breathes out” is the primary target of mindful attention.  Analayo emphasizes that the experience of being mindful regarding the process of breathing is </w:t>
      </w:r>
      <w:r w:rsidR="00FB2363">
        <w:t>fundamental, while the actual tactile sensations associated with air moving in and out of the body is an incidental process.  On page 17, Analayo writes:</w:t>
      </w:r>
    </w:p>
    <w:p w14:paraId="4097418A" w14:textId="79902805" w:rsidR="00FB2363" w:rsidRDefault="00FB2363" w:rsidP="00FB2363">
      <w:pPr>
        <w:ind w:left="720" w:right="720"/>
      </w:pPr>
      <w:r>
        <w:t>“Although the nostril area is a natural choice for becoming aware of the process of breathing, the same can also be achieved by attending to the back of the throat, to the chest, to the abdomen area, or else even without relying on a particular circumscribed physical location.  For those who prefer to work with a single spot, it can still be helpful to broaden awareness</w:t>
      </w:r>
      <w:r w:rsidR="009E3264">
        <w:t xml:space="preserve"> beyond that spot to the whole of the breath.  The suggestion is not to follow the breath in and out, but to broaden our perspective and arrive at a more complete apperception of the phenomenon under contemplation.  This phenomenon is the breath as a whole and not only the sensation caused by the breath at a particular spot of the body.  Encouraging a broader form of awareness in this way is helpful for the progression through the sixteen steps.”</w:t>
      </w:r>
    </w:p>
    <w:p w14:paraId="2A5C488B" w14:textId="2D7BAAAF" w:rsidR="009E3264" w:rsidRDefault="009E3264" w:rsidP="009E3264">
      <w:pPr>
        <w:ind w:firstLine="360"/>
      </w:pPr>
      <w:r>
        <w:t>He refers to monitoring the breathing process regarding the “long breath”, relative to the “short breath”</w:t>
      </w:r>
      <w:r w:rsidR="00D6326E">
        <w:t xml:space="preserve"> as a way of </w:t>
      </w:r>
      <w:r w:rsidR="006A517A">
        <w:t>investigating</w:t>
      </w:r>
      <w:r w:rsidR="00D6326E">
        <w:t xml:space="preserve"> the impermanence of the subjective experience—</w:t>
      </w:r>
      <w:proofErr w:type="spellStart"/>
      <w:r w:rsidR="00D6326E">
        <w:t>anicca</w:t>
      </w:r>
      <w:proofErr w:type="spellEnd"/>
      <w:r w:rsidR="00D6326E">
        <w:t xml:space="preserve"> (ah-nee-</w:t>
      </w:r>
      <w:proofErr w:type="spellStart"/>
      <w:r w:rsidR="00D6326E">
        <w:t>chah</w:t>
      </w:r>
      <w:proofErr w:type="spellEnd"/>
      <w:r w:rsidR="00D6326E">
        <w:t>).  The practice doesn’t suggest recommending one over the other, although the</w:t>
      </w:r>
      <w:r w:rsidR="006A517A">
        <w:t xml:space="preserve"> mind’s registration of the</w:t>
      </w:r>
      <w:r w:rsidR="00D6326E">
        <w:t xml:space="preserve"> breathing process becomes shorter in length and </w:t>
      </w:r>
      <w:r w:rsidR="006A517A">
        <w:t xml:space="preserve">can become so </w:t>
      </w:r>
      <w:r w:rsidR="00D6326E">
        <w:t xml:space="preserve">subtle regarding discerning the existence of </w:t>
      </w:r>
      <w:r w:rsidR="00385919">
        <w:t>breathing that</w:t>
      </w:r>
      <w:r w:rsidR="006A517A">
        <w:t xml:space="preserve"> it seems to have ceased </w:t>
      </w:r>
      <w:r w:rsidR="00D6326E">
        <w:t xml:space="preserve">as the mind develops samadhi (suh-mah-dee), </w:t>
      </w:r>
      <w:r w:rsidR="006A517A">
        <w:t>during which</w:t>
      </w:r>
      <w:r w:rsidR="00D6326E">
        <w:t xml:space="preserve"> the flow of </w:t>
      </w:r>
      <w:r w:rsidR="006A517A">
        <w:t>wholesome mind conditioning functions</w:t>
      </w:r>
      <w:r w:rsidR="00D6326E">
        <w:t xml:space="preserve"> is unified, without thoughts or impulses that are </w:t>
      </w:r>
      <w:r w:rsidR="00D6326E">
        <w:t>disrupting</w:t>
      </w:r>
      <w:r w:rsidR="00D6326E">
        <w:t>.</w:t>
      </w:r>
    </w:p>
    <w:p w14:paraId="43019EFE" w14:textId="076DF3C4" w:rsidR="00385919" w:rsidRDefault="00385919" w:rsidP="009E3264">
      <w:pPr>
        <w:ind w:firstLine="360"/>
      </w:pPr>
      <w:r>
        <w:t>There is repeated suggestion during the progression through all sixteen stages to be alert for the impermanence of all mental phenomena, beginning with the process of breathing in and out.</w:t>
      </w:r>
    </w:p>
    <w:p w14:paraId="202D685E" w14:textId="7396AE50" w:rsidR="00385919" w:rsidRDefault="00385919" w:rsidP="00385919">
      <w:r>
        <w:t>THE FIRST TETRAD</w:t>
      </w:r>
    </w:p>
    <w:p w14:paraId="731046DF" w14:textId="45BF540D" w:rsidR="00DE1E94" w:rsidRDefault="00DE1E94" w:rsidP="00DE1E94">
      <w:pPr>
        <w:pStyle w:val="NormalWeb"/>
        <w:ind w:left="720" w:right="720"/>
        <w:rPr>
          <w:rFonts w:ascii="Calibri" w:hAnsi="Calibri" w:cs="Calibri"/>
          <w:color w:val="000000"/>
          <w:sz w:val="22"/>
          <w:szCs w:val="22"/>
        </w:rPr>
      </w:pPr>
      <w:r w:rsidRPr="00560FF6">
        <w:rPr>
          <w:rFonts w:ascii="Calibri" w:hAnsi="Calibri" w:cs="Calibri"/>
          <w:color w:val="000000"/>
          <w:sz w:val="22"/>
          <w:szCs w:val="22"/>
        </w:rPr>
        <w:t>"Breathing in long, he discerns, 'I am breathing in long'; or breathing out long, he discerns, 'I am breathing out long.' Or breathing in short, he discerns, 'I am breathing in short'; or breathing out short, he discerns, 'I am breathing out short.' He trains himself, 'I will breathe in sensitive to the entire body.' He trains himself, 'I will breathe out sensitive to the entire body.' He trains himself, 'I will breathe in calming bodily fabrication.' He trains himself, 'I will breathe out calming the bodily fabrication.'</w:t>
      </w:r>
    </w:p>
    <w:p w14:paraId="6BBC1D65" w14:textId="38ADD82A" w:rsidR="00DE1E94" w:rsidRDefault="00DE1E94" w:rsidP="00DE1E94">
      <w:pPr>
        <w:pStyle w:val="NormalWeb"/>
        <w:ind w:firstLine="360"/>
        <w:rPr>
          <w:rFonts w:ascii="Calibri" w:hAnsi="Calibri" w:cs="Calibri"/>
          <w:color w:val="000000"/>
          <w:sz w:val="22"/>
          <w:szCs w:val="22"/>
        </w:rPr>
      </w:pPr>
      <w:r>
        <w:rPr>
          <w:rFonts w:ascii="Calibri" w:hAnsi="Calibri" w:cs="Calibri"/>
          <w:color w:val="000000"/>
          <w:sz w:val="22"/>
          <w:szCs w:val="22"/>
        </w:rPr>
        <w:t>The steps referring to the entire body, which is the third of the sixteen steps, Analayo writes on p</w:t>
      </w:r>
      <w:r w:rsidR="00AB25EC">
        <w:rPr>
          <w:rFonts w:ascii="Calibri" w:hAnsi="Calibri" w:cs="Calibri"/>
          <w:color w:val="000000"/>
          <w:sz w:val="22"/>
          <w:szCs w:val="22"/>
        </w:rPr>
        <w:t>p</w:t>
      </w:r>
      <w:r>
        <w:rPr>
          <w:rFonts w:ascii="Calibri" w:hAnsi="Calibri" w:cs="Calibri"/>
          <w:color w:val="000000"/>
          <w:sz w:val="22"/>
          <w:szCs w:val="22"/>
        </w:rPr>
        <w:t>. 38</w:t>
      </w:r>
      <w:r w:rsidR="00AB25EC">
        <w:rPr>
          <w:rFonts w:ascii="Calibri" w:hAnsi="Calibri" w:cs="Calibri"/>
          <w:color w:val="000000"/>
          <w:sz w:val="22"/>
          <w:szCs w:val="22"/>
        </w:rPr>
        <w:t>-</w:t>
      </w:r>
      <w:r w:rsidR="00B21969">
        <w:rPr>
          <w:rFonts w:ascii="Calibri" w:hAnsi="Calibri" w:cs="Calibri"/>
          <w:color w:val="000000"/>
          <w:sz w:val="22"/>
          <w:szCs w:val="22"/>
        </w:rPr>
        <w:t>4</w:t>
      </w:r>
      <w:r w:rsidR="00D565B4">
        <w:rPr>
          <w:rFonts w:ascii="Calibri" w:hAnsi="Calibri" w:cs="Calibri"/>
          <w:color w:val="000000"/>
          <w:sz w:val="22"/>
          <w:szCs w:val="22"/>
        </w:rPr>
        <w:t>2</w:t>
      </w:r>
      <w:r>
        <w:rPr>
          <w:rFonts w:ascii="Calibri" w:hAnsi="Calibri" w:cs="Calibri"/>
          <w:color w:val="000000"/>
          <w:sz w:val="22"/>
          <w:szCs w:val="22"/>
        </w:rPr>
        <w:t>:</w:t>
      </w:r>
    </w:p>
    <w:p w14:paraId="742E985E" w14:textId="78BF2A11" w:rsidR="00DE1E94" w:rsidRDefault="00AB25EC" w:rsidP="00DE1E94">
      <w:pPr>
        <w:pStyle w:val="NormalWeb"/>
        <w:ind w:left="720" w:right="720"/>
        <w:rPr>
          <w:rFonts w:ascii="Calibri" w:hAnsi="Calibri" w:cs="Calibri"/>
          <w:color w:val="000000"/>
          <w:sz w:val="22"/>
          <w:szCs w:val="22"/>
        </w:rPr>
      </w:pPr>
      <w:r>
        <w:rPr>
          <w:rFonts w:ascii="Calibri" w:hAnsi="Calibri" w:cs="Calibri"/>
          <w:color w:val="000000"/>
          <w:sz w:val="22"/>
          <w:szCs w:val="22"/>
        </w:rPr>
        <w:t>“In sum, the instructions for the third step of the present tetrad of body contemplation give the impression that the main meditative task is to experience the whole physical body, which takes place alongside a second task, of remaining aware of the process of breathing.  In the approach to mindfulness of breathing I am presenting here, such experiencing of the whole body then becomes a way of reconnecting to the main mode of practice established earlier when keeping the body straight in the sitting posture, namely mindfulness of the body as a whole.</w:t>
      </w:r>
    </w:p>
    <w:p w14:paraId="25BEC4F4" w14:textId="77777777" w:rsidR="00B21969" w:rsidRDefault="00AB25EC" w:rsidP="00AB25EC">
      <w:pPr>
        <w:pStyle w:val="NormalWeb"/>
        <w:ind w:left="720" w:right="720" w:firstLine="360"/>
        <w:rPr>
          <w:rFonts w:ascii="Calibri" w:hAnsi="Calibri" w:cs="Calibri"/>
          <w:color w:val="000000"/>
          <w:sz w:val="22"/>
          <w:szCs w:val="22"/>
        </w:rPr>
      </w:pPr>
      <w:r>
        <w:rPr>
          <w:rFonts w:ascii="Calibri" w:hAnsi="Calibri" w:cs="Calibri"/>
          <w:color w:val="000000"/>
          <w:sz w:val="22"/>
          <w:szCs w:val="22"/>
        </w:rPr>
        <w:t xml:space="preserve">At the same time, this reconnection involves a refinement of whole-body awareness.  When sitting down and keeping the body erect, a more rudimentary awareness of the body had been cultivated.  At the present juncture, attention </w:t>
      </w:r>
      <w:r w:rsidR="00ED56E8">
        <w:rPr>
          <w:rFonts w:ascii="Calibri" w:hAnsi="Calibri" w:cs="Calibri"/>
          <w:color w:val="000000"/>
          <w:sz w:val="22"/>
          <w:szCs w:val="22"/>
        </w:rPr>
        <w:t>paid to the process of breathing has attuned the mind to more subtle bodily experiences, related to the manifestation of the wind element.  As a result, the type of whole-body awareness cultivated now can become a more in-depth sensing of the body at a much subtler level.  It is a feeling into the body on a more refined and energetic level…</w:t>
      </w:r>
    </w:p>
    <w:p w14:paraId="056EEBC3" w14:textId="354938BC" w:rsidR="00B21969" w:rsidRDefault="00B21969" w:rsidP="00AB25EC">
      <w:pPr>
        <w:pStyle w:val="NormalWeb"/>
        <w:ind w:left="720" w:right="720" w:firstLine="360"/>
        <w:rPr>
          <w:rFonts w:ascii="Calibri" w:hAnsi="Calibri" w:cs="Calibri"/>
          <w:color w:val="000000"/>
          <w:sz w:val="22"/>
          <w:szCs w:val="22"/>
        </w:rPr>
      </w:pPr>
      <w:r>
        <w:rPr>
          <w:rFonts w:ascii="Calibri" w:hAnsi="Calibri" w:cs="Calibri"/>
          <w:color w:val="000000"/>
          <w:sz w:val="22"/>
          <w:szCs w:val="22"/>
        </w:rPr>
        <w:t>…</w:t>
      </w:r>
      <w:r w:rsidR="00ED56E8">
        <w:rPr>
          <w:rFonts w:ascii="Calibri" w:hAnsi="Calibri" w:cs="Calibri"/>
          <w:color w:val="000000"/>
          <w:sz w:val="22"/>
          <w:szCs w:val="22"/>
        </w:rPr>
        <w:t>Such subtler experience of the whole body naturally leads to the next step of calming bodily activity</w:t>
      </w:r>
      <w:r>
        <w:rPr>
          <w:rFonts w:ascii="Calibri" w:hAnsi="Calibri" w:cs="Calibri"/>
          <w:color w:val="000000"/>
          <w:sz w:val="22"/>
          <w:szCs w:val="22"/>
        </w:rPr>
        <w:t>…</w:t>
      </w:r>
    </w:p>
    <w:p w14:paraId="58BDC6CF" w14:textId="7D52D676" w:rsidR="00AB25EC" w:rsidRDefault="00B21969" w:rsidP="00AB25EC">
      <w:pPr>
        <w:pStyle w:val="NormalWeb"/>
        <w:ind w:left="720" w:right="720" w:firstLine="360"/>
        <w:rPr>
          <w:rFonts w:ascii="Calibri" w:hAnsi="Calibri" w:cs="Calibri"/>
          <w:color w:val="000000"/>
          <w:sz w:val="22"/>
          <w:szCs w:val="22"/>
        </w:rPr>
      </w:pPr>
      <w:r>
        <w:rPr>
          <w:rFonts w:ascii="Calibri" w:hAnsi="Calibri" w:cs="Calibri"/>
          <w:color w:val="000000"/>
          <w:sz w:val="22"/>
          <w:szCs w:val="22"/>
        </w:rPr>
        <w:lastRenderedPageBreak/>
        <w:t>…Within that field of whole-body awareness, a stronger focus during the first two steps enables clearly discerning the length of the breath.  Although the focus of attention becomes much stronger than it was before, it is still set against a background field of peripheral awareness that maintains the continuity of being mindful of the whole body.</w:t>
      </w:r>
    </w:p>
    <w:p w14:paraId="6DFA6AD2" w14:textId="1CF330C4" w:rsidR="00B21969" w:rsidRDefault="00B21969" w:rsidP="00AB25EC">
      <w:pPr>
        <w:pStyle w:val="NormalWeb"/>
        <w:ind w:left="720" w:right="720" w:firstLine="360"/>
        <w:rPr>
          <w:rFonts w:ascii="Calibri" w:hAnsi="Calibri" w:cs="Calibri"/>
          <w:color w:val="000000"/>
          <w:sz w:val="22"/>
          <w:szCs w:val="22"/>
        </w:rPr>
      </w:pPr>
      <w:r>
        <w:rPr>
          <w:rFonts w:ascii="Calibri" w:hAnsi="Calibri" w:cs="Calibri"/>
          <w:color w:val="000000"/>
          <w:sz w:val="22"/>
          <w:szCs w:val="22"/>
        </w:rPr>
        <w:t xml:space="preserve">Once such focus has fulfilled its purpose of providing some degree of absence of distraction, practice returns to </w:t>
      </w:r>
      <w:r w:rsidR="00A21A5A">
        <w:rPr>
          <w:rFonts w:ascii="Calibri" w:hAnsi="Calibri" w:cs="Calibri"/>
          <w:color w:val="000000"/>
          <w:sz w:val="22"/>
          <w:szCs w:val="22"/>
        </w:rPr>
        <w:t>giving full emphasis to an encompassing and broad type of awareness with the third step.  Throughout the remainder of the sixteen steps, the breath is simply noted as going in or out, without any further concern about its length or any other of its qualities…</w:t>
      </w:r>
    </w:p>
    <w:p w14:paraId="38A283E1" w14:textId="3C76CF26" w:rsidR="00A21A5A" w:rsidRDefault="00A21A5A" w:rsidP="00AB25EC">
      <w:pPr>
        <w:pStyle w:val="NormalWeb"/>
        <w:ind w:left="720" w:right="720" w:firstLine="360"/>
        <w:rPr>
          <w:rFonts w:ascii="Calibri" w:hAnsi="Calibri" w:cs="Calibri"/>
          <w:color w:val="000000"/>
          <w:sz w:val="22"/>
          <w:szCs w:val="22"/>
        </w:rPr>
      </w:pPr>
      <w:r>
        <w:rPr>
          <w:rFonts w:ascii="Calibri" w:hAnsi="Calibri" w:cs="Calibri"/>
          <w:color w:val="000000"/>
          <w:sz w:val="22"/>
          <w:szCs w:val="22"/>
        </w:rPr>
        <w:t xml:space="preserve">…Focused attention and peripheral awareness, considered on their own, make distinct contributions to our mental experience.  Whereas focused Attention picks out one aspect and thoroughly processes it, peripheral awareness involves a more receptive, open, and inclusive perspective that enables seeing things from a distance, as it were, and in their relationship to each other.  Due to its powerful thrust, focused attention can more easily fuel tendencies to fixate; at the same time, it also facilitates a more thorough analysis </w:t>
      </w:r>
      <w:r w:rsidR="00D565B4">
        <w:rPr>
          <w:rFonts w:ascii="Calibri" w:hAnsi="Calibri" w:cs="Calibri"/>
          <w:color w:val="000000"/>
          <w:sz w:val="22"/>
          <w:szCs w:val="22"/>
        </w:rPr>
        <w:t>of the chosen object and provides more depth of information about it.  Peripheral awareness is less prone to trigger fixation, at the price of potentially remaining more superficial and imprecise.</w:t>
      </w:r>
    </w:p>
    <w:p w14:paraId="34F5BCC6" w14:textId="2D232B10" w:rsidR="00D565B4" w:rsidRDefault="00D565B4" w:rsidP="00AB25EC">
      <w:pPr>
        <w:pStyle w:val="NormalWeb"/>
        <w:ind w:left="720" w:right="720" w:firstLine="360"/>
        <w:rPr>
          <w:rFonts w:ascii="Calibri" w:hAnsi="Calibri" w:cs="Calibri"/>
          <w:color w:val="000000"/>
          <w:sz w:val="22"/>
          <w:szCs w:val="22"/>
        </w:rPr>
      </w:pPr>
      <w:r>
        <w:rPr>
          <w:rFonts w:ascii="Calibri" w:hAnsi="Calibri" w:cs="Calibri"/>
          <w:color w:val="000000"/>
          <w:sz w:val="22"/>
          <w:szCs w:val="22"/>
        </w:rPr>
        <w:t>In the case of contemplating the breath, the ability to maintain a fairly stable awareness can be improved if the degree of focused attention we employ during the first two steps is combined with some degree of peripheral awareness.  In other words, just focusing on the breath alone to the exclusion of everything else might at first allow us to dip in deep, but we also get more easily lost.  This is because the tunnel view that results from such exclusive focus makes it difficult to notice when a diversion is about to lead to a displacement of attention.</w:t>
      </w:r>
      <w:r w:rsidR="00EE253C">
        <w:rPr>
          <w:rFonts w:ascii="Calibri" w:hAnsi="Calibri" w:cs="Calibri"/>
          <w:color w:val="000000"/>
          <w:sz w:val="22"/>
          <w:szCs w:val="22"/>
        </w:rPr>
        <w:t xml:space="preserve">  With some degree of peripheral awareness maintained, however, even though the initial plunge is less deep, the advantage is that potential diversions can be noticed when they enter the edges of our field of awareness and thus before they have successfully captivated our attention.”</w:t>
      </w:r>
    </w:p>
    <w:p w14:paraId="141F7295" w14:textId="236D3898" w:rsidR="007D5C56" w:rsidRDefault="00EE253C" w:rsidP="005E1FB6">
      <w:pPr>
        <w:pStyle w:val="NormalWeb"/>
        <w:ind w:firstLine="360"/>
        <w:rPr>
          <w:rFonts w:ascii="Calibri" w:hAnsi="Calibri" w:cs="Calibri"/>
          <w:color w:val="000000"/>
          <w:sz w:val="22"/>
          <w:szCs w:val="22"/>
        </w:rPr>
      </w:pPr>
      <w:r>
        <w:rPr>
          <w:rFonts w:ascii="Calibri" w:hAnsi="Calibri" w:cs="Calibri"/>
          <w:color w:val="000000"/>
          <w:sz w:val="22"/>
          <w:szCs w:val="22"/>
        </w:rPr>
        <w:t xml:space="preserve">This lengthy excerpt brings up an important part of my personal practice—the body scanning that I learned on Goenka-led retreats, which involves detailed and persistent investigation of subtle sensations that are occurring continuously in the body outside of conscious </w:t>
      </w:r>
      <w:r w:rsidR="00BB188D">
        <w:rPr>
          <w:rFonts w:ascii="Calibri" w:hAnsi="Calibri" w:cs="Calibri"/>
          <w:color w:val="000000"/>
          <w:sz w:val="22"/>
          <w:szCs w:val="22"/>
        </w:rPr>
        <w:t>awareness but</w:t>
      </w:r>
      <w:r>
        <w:rPr>
          <w:rFonts w:ascii="Calibri" w:hAnsi="Calibri" w:cs="Calibri"/>
          <w:color w:val="000000"/>
          <w:sz w:val="22"/>
          <w:szCs w:val="22"/>
        </w:rPr>
        <w:t xml:space="preserve"> can be realized advantageously through the body scanning process.</w:t>
      </w:r>
      <w:r w:rsidR="007D5C56" w:rsidRPr="007D5C56">
        <w:rPr>
          <w:rFonts w:ascii="Calibri" w:hAnsi="Calibri" w:cs="Calibri"/>
          <w:color w:val="000000"/>
        </w:rPr>
        <w:t xml:space="preserve"> </w:t>
      </w:r>
      <w:r w:rsidR="00BB188D">
        <w:rPr>
          <w:rFonts w:ascii="Calibri" w:hAnsi="Calibri" w:cs="Calibri"/>
          <w:color w:val="000000"/>
        </w:rPr>
        <w:t xml:space="preserve"> </w:t>
      </w:r>
      <w:r w:rsidR="00BB188D" w:rsidRPr="00BB188D">
        <w:rPr>
          <w:rFonts w:ascii="Calibri" w:hAnsi="Calibri" w:cs="Calibri"/>
          <w:color w:val="000000"/>
          <w:sz w:val="22"/>
          <w:szCs w:val="22"/>
        </w:rPr>
        <w:t xml:space="preserve">During the retreat, I </w:t>
      </w:r>
      <w:r w:rsidR="00BB188D">
        <w:rPr>
          <w:rFonts w:ascii="Calibri" w:hAnsi="Calibri" w:cs="Calibri"/>
          <w:color w:val="000000"/>
          <w:sz w:val="22"/>
          <w:szCs w:val="22"/>
        </w:rPr>
        <w:t>used the body scanning to provide a stronger base for my attention, with the intention to provide fewer opportunities for intrusive thoughts to get traction.  Several times during the retreat I was able to establish a level of body awareness th</w:t>
      </w:r>
      <w:r w:rsidR="005E1FB6">
        <w:rPr>
          <w:rFonts w:ascii="Calibri" w:hAnsi="Calibri" w:cs="Calibri"/>
          <w:color w:val="000000"/>
          <w:sz w:val="22"/>
          <w:szCs w:val="22"/>
        </w:rPr>
        <w:t>at</w:t>
      </w:r>
      <w:r w:rsidR="00BB188D">
        <w:rPr>
          <w:rFonts w:ascii="Calibri" w:hAnsi="Calibri" w:cs="Calibri"/>
          <w:color w:val="000000"/>
          <w:sz w:val="22"/>
          <w:szCs w:val="22"/>
        </w:rPr>
        <w:t xml:space="preserve"> c</w:t>
      </w:r>
      <w:r w:rsidR="005E1FB6">
        <w:rPr>
          <w:rFonts w:ascii="Calibri" w:hAnsi="Calibri" w:cs="Calibri"/>
          <w:color w:val="000000"/>
          <w:sz w:val="22"/>
          <w:szCs w:val="22"/>
        </w:rPr>
        <w:t xml:space="preserve">an </w:t>
      </w:r>
      <w:r w:rsidR="00BB188D">
        <w:rPr>
          <w:rFonts w:ascii="Calibri" w:hAnsi="Calibri" w:cs="Calibri"/>
          <w:color w:val="000000"/>
          <w:sz w:val="22"/>
          <w:szCs w:val="22"/>
        </w:rPr>
        <w:t>be described as a “field of vibration” that included the mass of my body, with the various body parts not being discriminated, along with the breathing process and the tinnitus which is my constant “house band”.  A few times this quality of attention was attained for most of a two-hour sitting period.</w:t>
      </w:r>
      <w:r w:rsidR="005E1FB6">
        <w:rPr>
          <w:rFonts w:ascii="Calibri" w:hAnsi="Calibri" w:cs="Calibri"/>
          <w:color w:val="000000"/>
          <w:sz w:val="22"/>
          <w:szCs w:val="22"/>
        </w:rPr>
        <w:t xml:space="preserve">  This provided the body calming effect mentioned as step three and four of the sixteen steps, the first tetrad.</w:t>
      </w:r>
      <w:r w:rsidR="00F74039">
        <w:rPr>
          <w:rFonts w:ascii="Calibri" w:hAnsi="Calibri" w:cs="Calibri"/>
          <w:color w:val="000000"/>
          <w:sz w:val="22"/>
          <w:szCs w:val="22"/>
        </w:rPr>
        <w:t xml:space="preserve">  This profoundly relaxed and yet alert embodied awareness sets the conditions for the next tetrad.</w:t>
      </w:r>
    </w:p>
    <w:p w14:paraId="36F9BA1D" w14:textId="77777777" w:rsidR="005E1FB6" w:rsidRDefault="005E1FB6" w:rsidP="005E1FB6">
      <w:pPr>
        <w:pStyle w:val="NormalWeb"/>
        <w:rPr>
          <w:rFonts w:ascii="Calibri" w:hAnsi="Calibri" w:cs="Calibri"/>
          <w:color w:val="000000"/>
          <w:sz w:val="22"/>
          <w:szCs w:val="22"/>
        </w:rPr>
      </w:pPr>
      <w:r>
        <w:rPr>
          <w:rFonts w:ascii="Calibri" w:hAnsi="Calibri" w:cs="Calibri"/>
          <w:color w:val="000000"/>
          <w:sz w:val="22"/>
          <w:szCs w:val="22"/>
        </w:rPr>
        <w:t>THE SECOND TETRAD</w:t>
      </w:r>
    </w:p>
    <w:p w14:paraId="60B1375B" w14:textId="7ADB9853" w:rsidR="005E1FB6" w:rsidRDefault="009E6FF0" w:rsidP="005E1FB6">
      <w:pPr>
        <w:pStyle w:val="NormalWeb"/>
        <w:ind w:left="720" w:right="720"/>
        <w:rPr>
          <w:rFonts w:ascii="Calibri" w:hAnsi="Calibri" w:cs="Calibri"/>
          <w:color w:val="000000"/>
          <w:sz w:val="22"/>
          <w:szCs w:val="22"/>
        </w:rPr>
      </w:pPr>
      <w:r>
        <w:rPr>
          <w:rFonts w:ascii="Calibri" w:hAnsi="Calibri" w:cs="Calibri"/>
          <w:color w:val="000000"/>
          <w:sz w:val="22"/>
          <w:szCs w:val="22"/>
        </w:rPr>
        <w:t>“One trains: ‘experiencing joy I shall breath</w:t>
      </w:r>
      <w:r w:rsidR="00F74039">
        <w:rPr>
          <w:rFonts w:ascii="Calibri" w:hAnsi="Calibri" w:cs="Calibri"/>
          <w:color w:val="000000"/>
          <w:sz w:val="22"/>
          <w:szCs w:val="22"/>
        </w:rPr>
        <w:t>e</w:t>
      </w:r>
      <w:r>
        <w:rPr>
          <w:rFonts w:ascii="Calibri" w:hAnsi="Calibri" w:cs="Calibri"/>
          <w:color w:val="000000"/>
          <w:sz w:val="22"/>
          <w:szCs w:val="22"/>
        </w:rPr>
        <w:t xml:space="preserve"> in’; one trains: ‘experiencing joy </w:t>
      </w:r>
      <w:r w:rsidR="00F74039">
        <w:rPr>
          <w:rFonts w:ascii="Calibri" w:hAnsi="Calibri" w:cs="Calibri"/>
          <w:color w:val="000000"/>
          <w:sz w:val="22"/>
          <w:szCs w:val="22"/>
        </w:rPr>
        <w:t>I</w:t>
      </w:r>
      <w:r>
        <w:rPr>
          <w:rFonts w:ascii="Calibri" w:hAnsi="Calibri" w:cs="Calibri"/>
          <w:color w:val="000000"/>
          <w:sz w:val="22"/>
          <w:szCs w:val="22"/>
        </w:rPr>
        <w:t xml:space="preserve"> shall breath</w:t>
      </w:r>
      <w:r w:rsidR="00F74039">
        <w:rPr>
          <w:rFonts w:ascii="Calibri" w:hAnsi="Calibri" w:cs="Calibri"/>
          <w:color w:val="000000"/>
          <w:sz w:val="22"/>
          <w:szCs w:val="22"/>
        </w:rPr>
        <w:t>e</w:t>
      </w:r>
      <w:r>
        <w:rPr>
          <w:rFonts w:ascii="Calibri" w:hAnsi="Calibri" w:cs="Calibri"/>
          <w:color w:val="000000"/>
          <w:sz w:val="22"/>
          <w:szCs w:val="22"/>
        </w:rPr>
        <w:t xml:space="preserve"> out.’  One trains: </w:t>
      </w:r>
      <w:r w:rsidR="00F74039">
        <w:rPr>
          <w:rFonts w:ascii="Calibri" w:hAnsi="Calibri" w:cs="Calibri"/>
          <w:color w:val="000000"/>
          <w:sz w:val="22"/>
          <w:szCs w:val="22"/>
        </w:rPr>
        <w:t>‘experiencing happiness I shall breathe in’; one trains: ‘experiencing happiness I shall breathe out.’  One trains: ‘experiencing mental activity I shall breathe in’; ‘experiencing mental activity I shall breathe out.’  One trains: ‘calming mental activity I shall breathe in’; calming mental activity I shall breathe out.”</w:t>
      </w:r>
    </w:p>
    <w:p w14:paraId="6068BE6C" w14:textId="082A39BB" w:rsidR="005E1FB6" w:rsidRDefault="00206532" w:rsidP="005E1FB6">
      <w:pPr>
        <w:pStyle w:val="NormalWeb"/>
        <w:ind w:firstLine="360"/>
        <w:rPr>
          <w:rFonts w:ascii="Calibri" w:hAnsi="Calibri" w:cs="Calibri"/>
          <w:color w:val="000000"/>
          <w:sz w:val="22"/>
          <w:szCs w:val="22"/>
        </w:rPr>
      </w:pPr>
      <w:r>
        <w:rPr>
          <w:rFonts w:ascii="Calibri" w:hAnsi="Calibri" w:cs="Calibri"/>
          <w:color w:val="000000"/>
          <w:sz w:val="22"/>
          <w:szCs w:val="22"/>
        </w:rPr>
        <w:t>It can be easy to misunderstand the joy referred to here</w:t>
      </w:r>
      <w:r w:rsidR="009E6FF0">
        <w:rPr>
          <w:rFonts w:ascii="Calibri" w:hAnsi="Calibri" w:cs="Calibri"/>
          <w:color w:val="000000"/>
          <w:sz w:val="22"/>
          <w:szCs w:val="22"/>
        </w:rPr>
        <w:t xml:space="preserve">.  The Pali word is </w:t>
      </w:r>
      <w:r w:rsidR="009E6FF0" w:rsidRPr="00206532">
        <w:rPr>
          <w:rFonts w:ascii="Calibri" w:hAnsi="Calibri" w:cs="Calibri"/>
          <w:i/>
          <w:iCs/>
          <w:color w:val="000000"/>
          <w:sz w:val="22"/>
          <w:szCs w:val="22"/>
        </w:rPr>
        <w:t>piti</w:t>
      </w:r>
      <w:r w:rsidR="009E6FF0">
        <w:rPr>
          <w:rFonts w:ascii="Calibri" w:hAnsi="Calibri" w:cs="Calibri"/>
          <w:color w:val="000000"/>
          <w:sz w:val="22"/>
          <w:szCs w:val="22"/>
        </w:rPr>
        <w:t xml:space="preserve"> (pee-tee), which can also be understood to mean levels of attention that </w:t>
      </w:r>
      <w:r>
        <w:rPr>
          <w:rFonts w:ascii="Calibri" w:hAnsi="Calibri" w:cs="Calibri"/>
          <w:color w:val="000000"/>
          <w:sz w:val="22"/>
          <w:szCs w:val="22"/>
        </w:rPr>
        <w:t xml:space="preserve">are extremely pleasurable, termed rapture.  This level of mental excitement is one of the conditions associated with </w:t>
      </w:r>
      <w:r w:rsidRPr="00206532">
        <w:rPr>
          <w:rFonts w:ascii="Calibri" w:hAnsi="Calibri" w:cs="Calibri"/>
          <w:i/>
          <w:iCs/>
          <w:color w:val="000000"/>
          <w:sz w:val="22"/>
          <w:szCs w:val="22"/>
        </w:rPr>
        <w:t>jhāna</w:t>
      </w:r>
      <w:r>
        <w:rPr>
          <w:rFonts w:ascii="Calibri" w:hAnsi="Calibri" w:cs="Calibri"/>
          <w:color w:val="000000"/>
          <w:sz w:val="22"/>
          <w:szCs w:val="22"/>
        </w:rPr>
        <w:t xml:space="preserve"> (jah-nah), a very highly concentrated level of awareness that is extolled in later commentaries regarding the Awakening process.  Rapture, by its nature, is quite seductive, and </w:t>
      </w:r>
      <w:r w:rsidR="00071CEB">
        <w:rPr>
          <w:rFonts w:ascii="Calibri" w:hAnsi="Calibri" w:cs="Calibri"/>
          <w:color w:val="000000"/>
          <w:sz w:val="22"/>
          <w:szCs w:val="22"/>
        </w:rPr>
        <w:t xml:space="preserve">Analayo provides a different rendering of piti that he considers to be more indicative of early Buddhism, a subtle quality of mental buoyancy </w:t>
      </w:r>
      <w:r w:rsidR="00071CEB">
        <w:rPr>
          <w:rFonts w:ascii="Calibri" w:hAnsi="Calibri" w:cs="Calibri"/>
          <w:color w:val="000000"/>
          <w:sz w:val="22"/>
          <w:szCs w:val="22"/>
        </w:rPr>
        <w:lastRenderedPageBreak/>
        <w:t xml:space="preserve">and heightened engagement in immediate awareness of the breath, free from the influence of the five hindrances.  </w:t>
      </w:r>
      <w:r w:rsidR="00EE6834">
        <w:rPr>
          <w:rFonts w:ascii="Calibri" w:hAnsi="Calibri" w:cs="Calibri"/>
          <w:color w:val="000000"/>
          <w:sz w:val="22"/>
          <w:szCs w:val="22"/>
        </w:rPr>
        <w:t>Joy is accompanied by sukkha (</w:t>
      </w:r>
      <w:proofErr w:type="spellStart"/>
      <w:r w:rsidR="00EE6834">
        <w:rPr>
          <w:rFonts w:ascii="Calibri" w:hAnsi="Calibri" w:cs="Calibri"/>
          <w:color w:val="000000"/>
          <w:sz w:val="22"/>
          <w:szCs w:val="22"/>
        </w:rPr>
        <w:t>soo-kah</w:t>
      </w:r>
      <w:proofErr w:type="spellEnd"/>
      <w:r w:rsidR="00EE6834">
        <w:rPr>
          <w:rFonts w:ascii="Calibri" w:hAnsi="Calibri" w:cs="Calibri"/>
          <w:color w:val="000000"/>
          <w:sz w:val="22"/>
          <w:szCs w:val="22"/>
        </w:rPr>
        <w:t xml:space="preserve">), the Pali word translated as happiness. </w:t>
      </w:r>
      <w:r w:rsidR="00F23340">
        <w:rPr>
          <w:rFonts w:ascii="Calibri" w:hAnsi="Calibri" w:cs="Calibri"/>
          <w:color w:val="000000"/>
          <w:sz w:val="22"/>
          <w:szCs w:val="22"/>
        </w:rPr>
        <w:t xml:space="preserve">He writes, </w:t>
      </w:r>
      <w:r w:rsidR="002579C6">
        <w:rPr>
          <w:rFonts w:ascii="Calibri" w:hAnsi="Calibri" w:cs="Calibri"/>
          <w:color w:val="000000"/>
          <w:sz w:val="22"/>
          <w:szCs w:val="22"/>
        </w:rPr>
        <w:t xml:space="preserve">excerpted by me, </w:t>
      </w:r>
      <w:r w:rsidR="00F23340">
        <w:rPr>
          <w:rFonts w:ascii="Calibri" w:hAnsi="Calibri" w:cs="Calibri"/>
          <w:color w:val="000000"/>
          <w:sz w:val="22"/>
          <w:szCs w:val="22"/>
        </w:rPr>
        <w:t>on p</w:t>
      </w:r>
      <w:r w:rsidR="002579C6">
        <w:rPr>
          <w:rFonts w:ascii="Calibri" w:hAnsi="Calibri" w:cs="Calibri"/>
          <w:color w:val="000000"/>
          <w:sz w:val="22"/>
          <w:szCs w:val="22"/>
        </w:rPr>
        <w:t>p</w:t>
      </w:r>
      <w:r w:rsidR="00F23340">
        <w:rPr>
          <w:rFonts w:ascii="Calibri" w:hAnsi="Calibri" w:cs="Calibri"/>
          <w:color w:val="000000"/>
          <w:sz w:val="22"/>
          <w:szCs w:val="22"/>
        </w:rPr>
        <w:t>. 58</w:t>
      </w:r>
      <w:r w:rsidR="008A72FA">
        <w:rPr>
          <w:rFonts w:ascii="Calibri" w:hAnsi="Calibri" w:cs="Calibri"/>
          <w:color w:val="000000"/>
          <w:sz w:val="22"/>
          <w:szCs w:val="22"/>
        </w:rPr>
        <w:t>-</w:t>
      </w:r>
      <w:r w:rsidR="002579C6">
        <w:rPr>
          <w:rFonts w:ascii="Calibri" w:hAnsi="Calibri" w:cs="Calibri"/>
          <w:color w:val="000000"/>
          <w:sz w:val="22"/>
          <w:szCs w:val="22"/>
        </w:rPr>
        <w:t>62</w:t>
      </w:r>
      <w:r w:rsidR="00F23340">
        <w:rPr>
          <w:rFonts w:ascii="Calibri" w:hAnsi="Calibri" w:cs="Calibri"/>
          <w:color w:val="000000"/>
          <w:sz w:val="22"/>
          <w:szCs w:val="22"/>
        </w:rPr>
        <w:t>:</w:t>
      </w:r>
    </w:p>
    <w:p w14:paraId="4B342C5E" w14:textId="2714A30B" w:rsidR="00F23340" w:rsidRDefault="00F23340" w:rsidP="00F23340">
      <w:pPr>
        <w:pStyle w:val="NormalWeb"/>
        <w:ind w:left="720" w:right="720"/>
        <w:rPr>
          <w:rFonts w:ascii="Calibri" w:hAnsi="Calibri" w:cs="Calibri"/>
          <w:color w:val="000000"/>
          <w:sz w:val="22"/>
          <w:szCs w:val="22"/>
        </w:rPr>
      </w:pPr>
      <w:r>
        <w:rPr>
          <w:rFonts w:ascii="Calibri" w:hAnsi="Calibri" w:cs="Calibri"/>
          <w:color w:val="000000"/>
          <w:sz w:val="22"/>
          <w:szCs w:val="22"/>
        </w:rPr>
        <w:t>“</w:t>
      </w:r>
      <w:r w:rsidR="008A72FA">
        <w:rPr>
          <w:rFonts w:ascii="Calibri" w:hAnsi="Calibri" w:cs="Calibri"/>
          <w:color w:val="000000"/>
          <w:sz w:val="22"/>
          <w:szCs w:val="22"/>
        </w:rPr>
        <w:t>…both calmness and joy share in particular the need for a firm foundation in ethical conduct.  Building on this foundation and its resultant happiness of blamelessness, another source for the arising of joy can be the inspiration gained from our motivation for practice, which I recommend formulating mentally when sitting down.  A type of motivation that has an altruistic of practicing not only for our own benefit, b</w:t>
      </w:r>
      <w:r w:rsidR="007038DA">
        <w:rPr>
          <w:rFonts w:ascii="Calibri" w:hAnsi="Calibri" w:cs="Calibri"/>
          <w:color w:val="000000"/>
          <w:sz w:val="22"/>
          <w:szCs w:val="22"/>
        </w:rPr>
        <w:t>ut</w:t>
      </w:r>
      <w:r w:rsidR="008A72FA">
        <w:rPr>
          <w:rFonts w:ascii="Calibri" w:hAnsi="Calibri" w:cs="Calibri"/>
          <w:color w:val="000000"/>
          <w:sz w:val="22"/>
          <w:szCs w:val="22"/>
        </w:rPr>
        <w:t xml:space="preserve"> also to benefit others, has an especially strong potential to arouse joy</w:t>
      </w:r>
      <w:r w:rsidR="002579C6">
        <w:rPr>
          <w:rFonts w:ascii="Calibri" w:hAnsi="Calibri" w:cs="Calibri"/>
          <w:color w:val="000000"/>
          <w:sz w:val="22"/>
          <w:szCs w:val="22"/>
        </w:rPr>
        <w:t>…This can take place by joining the subtle pleasant feeling tone of being in the present moment to the experience of the breath.  Having cultivated the subtle pleasant feeling tone of being in the present moment from the outset of the practice, this can then conveniently serve as the foundation for the arising of joy with the present step.  Such arising of joy in turn boosts our ability to stay with the breath…The breath is what keeps us in the here and now</w:t>
      </w:r>
      <w:r w:rsidR="00840A39">
        <w:rPr>
          <w:rFonts w:ascii="Calibri" w:hAnsi="Calibri" w:cs="Calibri"/>
          <w:color w:val="000000"/>
          <w:sz w:val="22"/>
          <w:szCs w:val="22"/>
        </w:rPr>
        <w:t>, hence it is only natural that the resultant pleasantness be related to the experience…</w:t>
      </w:r>
    </w:p>
    <w:p w14:paraId="355A351E" w14:textId="26E6DB5B" w:rsidR="00840A39" w:rsidRDefault="00840A39" w:rsidP="00F23340">
      <w:pPr>
        <w:pStyle w:val="NormalWeb"/>
        <w:ind w:left="720" w:right="720"/>
        <w:rPr>
          <w:rFonts w:ascii="Calibri" w:hAnsi="Calibri" w:cs="Calibri"/>
          <w:color w:val="000000"/>
          <w:sz w:val="22"/>
          <w:szCs w:val="22"/>
        </w:rPr>
      </w:pPr>
      <w:r>
        <w:rPr>
          <w:rFonts w:ascii="Calibri" w:hAnsi="Calibri" w:cs="Calibri"/>
          <w:color w:val="000000"/>
          <w:sz w:val="22"/>
          <w:szCs w:val="22"/>
        </w:rPr>
        <w:t xml:space="preserve">  With the momentum of the previous practices and based on the deep relaxation brought about by the preceding step of calming bodily activity, at the present juncture joy can often arise quite spontaneously, at least in a subtle form.  All that is required is to recognize even rather delicate manifestations of joy.  Such recognition fulfils the present step and at the same time tends to strengthen the joy that has arisen…</w:t>
      </w:r>
    </w:p>
    <w:p w14:paraId="0179ECF5" w14:textId="19313396" w:rsidR="00840A39" w:rsidRDefault="00840A39" w:rsidP="00F23340">
      <w:pPr>
        <w:pStyle w:val="NormalWeb"/>
        <w:ind w:left="720" w:right="720"/>
        <w:rPr>
          <w:rFonts w:ascii="Calibri" w:hAnsi="Calibri" w:cs="Calibri"/>
          <w:color w:val="000000"/>
          <w:sz w:val="22"/>
          <w:szCs w:val="22"/>
        </w:rPr>
      </w:pPr>
      <w:r>
        <w:rPr>
          <w:rFonts w:ascii="Calibri" w:hAnsi="Calibri" w:cs="Calibri"/>
          <w:color w:val="000000"/>
          <w:sz w:val="22"/>
          <w:szCs w:val="22"/>
        </w:rPr>
        <w:t xml:space="preserve">  Tension or else becoming distracted will prevent joy from arising.  This in turn means that, if we have difficulty arousing joy, we might need to go back to the previous steps lead</w:t>
      </w:r>
      <w:r w:rsidR="00EE6834">
        <w:rPr>
          <w:rFonts w:ascii="Calibri" w:hAnsi="Calibri" w:cs="Calibri"/>
          <w:color w:val="000000"/>
          <w:sz w:val="22"/>
          <w:szCs w:val="22"/>
        </w:rPr>
        <w:t>ing up to calming bodily activity and make sure that any tension or mental agitation is really left behind.  In addition, it would also be good to make sure that we are not generating tension anew by way of expectation, almost as if we are trying to force joy to arise.”</w:t>
      </w:r>
    </w:p>
    <w:p w14:paraId="0F94BC2A" w14:textId="1DE707C0" w:rsidR="00EE6834" w:rsidRDefault="00EE6834" w:rsidP="00EE6834">
      <w:pPr>
        <w:pStyle w:val="NormalWeb"/>
        <w:ind w:right="720" w:firstLine="360"/>
        <w:rPr>
          <w:rFonts w:ascii="Calibri" w:hAnsi="Calibri" w:cs="Calibri"/>
          <w:color w:val="000000"/>
          <w:sz w:val="22"/>
          <w:szCs w:val="22"/>
        </w:rPr>
      </w:pPr>
      <w:r>
        <w:rPr>
          <w:rFonts w:ascii="Calibri" w:hAnsi="Calibri" w:cs="Calibri"/>
          <w:color w:val="000000"/>
          <w:sz w:val="22"/>
          <w:szCs w:val="22"/>
        </w:rPr>
        <w:t xml:space="preserve">Regarding happiness, he writes on pp. </w:t>
      </w:r>
      <w:r w:rsidR="00A271F7">
        <w:rPr>
          <w:rFonts w:ascii="Calibri" w:hAnsi="Calibri" w:cs="Calibri"/>
          <w:color w:val="000000"/>
          <w:sz w:val="22"/>
          <w:szCs w:val="22"/>
        </w:rPr>
        <w:t>61-62:</w:t>
      </w:r>
    </w:p>
    <w:p w14:paraId="43210340" w14:textId="640734B1" w:rsidR="00A271F7" w:rsidRDefault="00A271F7" w:rsidP="00A271F7">
      <w:pPr>
        <w:pStyle w:val="NormalWeb"/>
        <w:ind w:left="720" w:right="720"/>
        <w:rPr>
          <w:rFonts w:ascii="Calibri" w:hAnsi="Calibri" w:cs="Calibri"/>
          <w:color w:val="000000"/>
          <w:sz w:val="22"/>
          <w:szCs w:val="22"/>
        </w:rPr>
      </w:pPr>
      <w:r>
        <w:rPr>
          <w:rFonts w:ascii="Calibri" w:hAnsi="Calibri" w:cs="Calibri"/>
          <w:color w:val="000000"/>
          <w:sz w:val="22"/>
          <w:szCs w:val="22"/>
        </w:rPr>
        <w:t>“With increasing calmness of the mind, the experience of joy tends to turn into the more tranquil experience of happiness.  The mind experiences inner contentment and is able to let go of the (at least at times) exhilarating experience of joy and settles on the peacefulness of happiness instead…</w:t>
      </w:r>
    </w:p>
    <w:p w14:paraId="037D450B" w14:textId="2D4FF8EF" w:rsidR="00A271F7" w:rsidRDefault="00A271F7" w:rsidP="00A271F7">
      <w:pPr>
        <w:pStyle w:val="NormalWeb"/>
        <w:ind w:left="720" w:right="720"/>
        <w:rPr>
          <w:rFonts w:ascii="Calibri" w:hAnsi="Calibri" w:cs="Calibri"/>
          <w:color w:val="000000"/>
          <w:sz w:val="22"/>
          <w:szCs w:val="22"/>
        </w:rPr>
      </w:pPr>
      <w:r>
        <w:rPr>
          <w:rFonts w:ascii="Calibri" w:hAnsi="Calibri" w:cs="Calibri"/>
          <w:color w:val="000000"/>
          <w:sz w:val="22"/>
          <w:szCs w:val="22"/>
        </w:rPr>
        <w:t xml:space="preserve">  The cultivation of contentment is crucial for successful meditation practice.  Much of mental restlessness that prevents the mind from becoming calm is due to a lack of contentment with what is.  Be it wanting more pleasant experiences or wanting to push away what is unpleasant, the resultant </w:t>
      </w:r>
      <w:r w:rsidR="00241D21">
        <w:rPr>
          <w:rFonts w:ascii="Calibri" w:hAnsi="Calibri" w:cs="Calibri"/>
          <w:color w:val="000000"/>
          <w:sz w:val="22"/>
          <w:szCs w:val="22"/>
        </w:rPr>
        <w:t>agitation and</w:t>
      </w:r>
      <w:r>
        <w:rPr>
          <w:rFonts w:ascii="Calibri" w:hAnsi="Calibri" w:cs="Calibri"/>
          <w:color w:val="000000"/>
          <w:sz w:val="22"/>
          <w:szCs w:val="22"/>
        </w:rPr>
        <w:t xml:space="preserve"> its unsettling repercussions on the condition of our mind can be countered by adopting an attitude of contentment</w:t>
      </w:r>
      <w:r w:rsidR="00241D21">
        <w:rPr>
          <w:rFonts w:ascii="Calibri" w:hAnsi="Calibri" w:cs="Calibri"/>
          <w:color w:val="000000"/>
          <w:sz w:val="22"/>
          <w:szCs w:val="22"/>
        </w:rPr>
        <w:t>…It is precisely through diminishing our attachment to the more intense joy that happiness can manifest.  In other words, the progression here requires at least some lessening of craving and some degree of dispassion.”</w:t>
      </w:r>
    </w:p>
    <w:p w14:paraId="700DB746" w14:textId="4E957CCE" w:rsidR="00241D21" w:rsidRDefault="00475BB5" w:rsidP="00241D21">
      <w:pPr>
        <w:pStyle w:val="NormalWeb"/>
        <w:ind w:firstLine="360"/>
        <w:rPr>
          <w:rFonts w:ascii="Calibri" w:hAnsi="Calibri" w:cs="Calibri"/>
          <w:color w:val="000000"/>
          <w:sz w:val="22"/>
          <w:szCs w:val="22"/>
        </w:rPr>
      </w:pPr>
      <w:r>
        <w:rPr>
          <w:rFonts w:ascii="Calibri" w:hAnsi="Calibri" w:cs="Calibri"/>
          <w:color w:val="000000"/>
          <w:sz w:val="22"/>
          <w:szCs w:val="22"/>
        </w:rPr>
        <w:t>These comments point to the fact that joy and happiness are “an inside job” and come about as the result of training the mind to be peaceful while remaining alert for any intrusions that would disrupt those qualities.  This experience that results from skillfully developed mindfulness, investigation of mental phenomena and persistent efforts to renounce the five hindrances quiets the mind, which is referred to in the third tetrad of the sutta as experiencing and calming mental activity.  Here is what Analayo writes in this regard, from pp. 65-66:</w:t>
      </w:r>
    </w:p>
    <w:p w14:paraId="57E1C772" w14:textId="70D415B0" w:rsidR="00475BB5" w:rsidRDefault="00475BB5" w:rsidP="00475BB5">
      <w:pPr>
        <w:pStyle w:val="NormalWeb"/>
        <w:ind w:left="720" w:right="720"/>
        <w:rPr>
          <w:rFonts w:ascii="Calibri" w:hAnsi="Calibri" w:cs="Calibri"/>
          <w:color w:val="000000"/>
          <w:sz w:val="22"/>
          <w:szCs w:val="22"/>
        </w:rPr>
      </w:pPr>
      <w:r>
        <w:rPr>
          <w:rFonts w:ascii="Calibri" w:hAnsi="Calibri" w:cs="Calibri"/>
          <w:color w:val="000000"/>
          <w:sz w:val="22"/>
          <w:szCs w:val="22"/>
        </w:rPr>
        <w:t xml:space="preserve">“Actual practice of the third step of experiencing mental activity can begin by discerning that the shift from joy </w:t>
      </w:r>
      <w:r w:rsidR="00D17609">
        <w:rPr>
          <w:rFonts w:ascii="Calibri" w:hAnsi="Calibri" w:cs="Calibri"/>
          <w:color w:val="000000"/>
          <w:sz w:val="22"/>
          <w:szCs w:val="22"/>
        </w:rPr>
        <w:t>to</w:t>
      </w:r>
      <w:r>
        <w:rPr>
          <w:rFonts w:ascii="Calibri" w:hAnsi="Calibri" w:cs="Calibri"/>
          <w:color w:val="000000"/>
          <w:sz w:val="22"/>
          <w:szCs w:val="22"/>
        </w:rPr>
        <w:t xml:space="preserve"> happiness </w:t>
      </w:r>
      <w:r w:rsidR="00D17609">
        <w:rPr>
          <w:rFonts w:ascii="Calibri" w:hAnsi="Calibri" w:cs="Calibri"/>
          <w:color w:val="000000"/>
          <w:sz w:val="22"/>
          <w:szCs w:val="22"/>
        </w:rPr>
        <w:t>involved a shift from a comparatively more active mental condition to a less active one.  As already mentioned above, this required a stepping back, as it were, from being immersed in the joy…</w:t>
      </w:r>
    </w:p>
    <w:p w14:paraId="657F1621" w14:textId="126C3737" w:rsidR="00D17609" w:rsidRDefault="00D17609" w:rsidP="00475BB5">
      <w:pPr>
        <w:pStyle w:val="NormalWeb"/>
        <w:ind w:left="720" w:right="720"/>
        <w:rPr>
          <w:rFonts w:ascii="Calibri" w:hAnsi="Calibri" w:cs="Calibri"/>
          <w:color w:val="000000"/>
          <w:sz w:val="22"/>
          <w:szCs w:val="22"/>
        </w:rPr>
      </w:pPr>
      <w:r>
        <w:rPr>
          <w:rFonts w:ascii="Calibri" w:hAnsi="Calibri" w:cs="Calibri"/>
          <w:color w:val="000000"/>
          <w:sz w:val="22"/>
          <w:szCs w:val="22"/>
        </w:rPr>
        <w:t xml:space="preserve">  In practical terms, the stepping back to be implemented here is comparable to shifting from seeing to being aware of seeing…</w:t>
      </w:r>
    </w:p>
    <w:p w14:paraId="5C8EE8A2" w14:textId="7CE7D57F" w:rsidR="00D17609" w:rsidRDefault="00D17609" w:rsidP="00475BB5">
      <w:pPr>
        <w:pStyle w:val="NormalWeb"/>
        <w:ind w:left="720" w:right="720"/>
        <w:rPr>
          <w:rFonts w:ascii="Calibri" w:hAnsi="Calibri" w:cs="Calibri"/>
          <w:color w:val="000000"/>
          <w:sz w:val="22"/>
          <w:szCs w:val="22"/>
        </w:rPr>
      </w:pPr>
      <w:r>
        <w:rPr>
          <w:rFonts w:ascii="Calibri" w:hAnsi="Calibri" w:cs="Calibri"/>
          <w:color w:val="000000"/>
          <w:sz w:val="22"/>
          <w:szCs w:val="22"/>
        </w:rPr>
        <w:lastRenderedPageBreak/>
        <w:t xml:space="preserve">  Be it seeing or any other perceptual activity, a particularly helpful tool for shifting to such meta-awareness is mindfulness of the whole body.  This provides stability and also fosters some degree of turning inwards as opposed</w:t>
      </w:r>
      <w:r w:rsidR="00E66F0F">
        <w:rPr>
          <w:rFonts w:ascii="Calibri" w:hAnsi="Calibri" w:cs="Calibri"/>
          <w:color w:val="000000"/>
          <w:sz w:val="22"/>
          <w:szCs w:val="22"/>
        </w:rPr>
        <w:t xml:space="preserve"> to being concerned entirely with what happens outside, in the external world…it becomes easier to proceed from experiencing happiness to being aware of the perception of happiness.  From that we can proceed to awareness of feeling tones, perceptions, and intentions in general, in whatever way these arise at this stage of practice, viewing them as mere manifestations of mental activity in which we do not need to get actively involved.  Understood in this way, the present step offers a training ground in the ability to remain passively at ease in the midst of activity, in finding an observational vantage point of stillness that allows us to remain</w:t>
      </w:r>
      <w:r w:rsidR="00C668DD">
        <w:rPr>
          <w:rFonts w:ascii="Calibri" w:hAnsi="Calibri" w:cs="Calibri"/>
          <w:color w:val="000000"/>
          <w:sz w:val="22"/>
          <w:szCs w:val="22"/>
        </w:rPr>
        <w:t xml:space="preserve"> at peace and unshaken by whatever takes place in the mind…</w:t>
      </w:r>
    </w:p>
    <w:p w14:paraId="467FBD3D" w14:textId="09CD1E47" w:rsidR="00C668DD" w:rsidRDefault="00C668DD" w:rsidP="00475BB5">
      <w:pPr>
        <w:pStyle w:val="NormalWeb"/>
        <w:ind w:left="720" w:right="720"/>
        <w:rPr>
          <w:rFonts w:ascii="Calibri" w:hAnsi="Calibri" w:cs="Calibri"/>
          <w:color w:val="000000"/>
          <w:sz w:val="22"/>
          <w:szCs w:val="22"/>
        </w:rPr>
      </w:pPr>
      <w:r>
        <w:rPr>
          <w:rFonts w:ascii="Calibri" w:hAnsi="Calibri" w:cs="Calibri"/>
          <w:color w:val="000000"/>
          <w:sz w:val="22"/>
          <w:szCs w:val="22"/>
        </w:rPr>
        <w:t>…In fact, the entire tetrad is concerned with contemplation of feeling tone.  This in turn makes it commendable, from a practical viewpoint, to keep an eye in particular on the dimension of the feeling tone of whatever mental activity is experienced, on its affective tonality…This perspective has an immediate practical advantage, since it offers a convenient access point for being aware of mental activity.  The simplicity of feeling tone, compared to the complexity of other aspects of mental activities, makes it easier to observe without getting carried away.</w:t>
      </w:r>
    </w:p>
    <w:p w14:paraId="1D0F4225" w14:textId="3A885670" w:rsidR="006F0226" w:rsidRDefault="006F0226" w:rsidP="006F0226">
      <w:pPr>
        <w:pStyle w:val="NormalWeb"/>
        <w:ind w:right="720" w:firstLine="360"/>
        <w:rPr>
          <w:rFonts w:ascii="Calibri" w:hAnsi="Calibri" w:cs="Calibri"/>
          <w:color w:val="000000"/>
          <w:sz w:val="22"/>
          <w:szCs w:val="22"/>
        </w:rPr>
      </w:pPr>
      <w:r>
        <w:rPr>
          <w:rFonts w:ascii="Calibri" w:hAnsi="Calibri" w:cs="Calibri"/>
          <w:color w:val="000000"/>
          <w:sz w:val="22"/>
          <w:szCs w:val="22"/>
        </w:rPr>
        <w:t>As regards calming mental activity, he writes on pp. 69-70:</w:t>
      </w:r>
    </w:p>
    <w:p w14:paraId="1B68C747" w14:textId="16349F85" w:rsidR="006F0226" w:rsidRDefault="006F0226" w:rsidP="006F0226">
      <w:pPr>
        <w:pStyle w:val="NormalWeb"/>
        <w:ind w:left="720" w:right="720"/>
        <w:rPr>
          <w:rFonts w:ascii="Calibri" w:hAnsi="Calibri" w:cs="Calibri"/>
          <w:color w:val="000000"/>
          <w:sz w:val="22"/>
          <w:szCs w:val="22"/>
        </w:rPr>
      </w:pPr>
      <w:r>
        <w:rPr>
          <w:rFonts w:ascii="Calibri" w:hAnsi="Calibri" w:cs="Calibri"/>
          <w:color w:val="000000"/>
          <w:sz w:val="22"/>
          <w:szCs w:val="22"/>
        </w:rPr>
        <w:t xml:space="preserve">“The ability to allow a calming of mental activity relies on the previous practices.  In particular the blamelessness of ethical conduct makes a substantial contribution at this juncture.  Another factor is the diminishing of attachment, which enables letting go of both the thinking process </w:t>
      </w:r>
      <w:r w:rsidR="009605C3">
        <w:rPr>
          <w:rFonts w:ascii="Calibri" w:hAnsi="Calibri" w:cs="Calibri"/>
          <w:color w:val="000000"/>
          <w:sz w:val="22"/>
          <w:szCs w:val="22"/>
        </w:rPr>
        <w:t>and</w:t>
      </w:r>
      <w:r>
        <w:rPr>
          <w:rFonts w:ascii="Calibri" w:hAnsi="Calibri" w:cs="Calibri"/>
          <w:color w:val="000000"/>
          <w:sz w:val="22"/>
          <w:szCs w:val="22"/>
        </w:rPr>
        <w:t xml:space="preserve"> our personal stake in being mentally active.</w:t>
      </w:r>
      <w:r w:rsidR="009605C3">
        <w:rPr>
          <w:rFonts w:ascii="Calibri" w:hAnsi="Calibri" w:cs="Calibri"/>
          <w:color w:val="000000"/>
          <w:sz w:val="22"/>
          <w:szCs w:val="22"/>
        </w:rPr>
        <w:t xml:space="preserve">  By relating these to the continuous experience of the inhalations and exhalations as a reference point held in peripheral awareness and by making intelligent of joy and happiness, the present tetrad builds up to a stage of practice where mental activity can become effortlessly still.</w:t>
      </w:r>
    </w:p>
    <w:p w14:paraId="7BD862C4" w14:textId="0406486F" w:rsidR="009605C3" w:rsidRDefault="009605C3" w:rsidP="009605C3">
      <w:pPr>
        <w:pStyle w:val="NormalWeb"/>
        <w:rPr>
          <w:rFonts w:ascii="Calibri" w:hAnsi="Calibri" w:cs="Calibri"/>
          <w:color w:val="000000"/>
          <w:sz w:val="22"/>
          <w:szCs w:val="22"/>
        </w:rPr>
      </w:pPr>
      <w:r>
        <w:rPr>
          <w:rFonts w:ascii="Calibri" w:hAnsi="Calibri" w:cs="Calibri"/>
          <w:color w:val="000000"/>
          <w:sz w:val="22"/>
          <w:szCs w:val="22"/>
        </w:rPr>
        <w:t>THE THIRD TETRAD</w:t>
      </w:r>
    </w:p>
    <w:p w14:paraId="00157111" w14:textId="38496C03" w:rsidR="009605C3" w:rsidRDefault="009605C3" w:rsidP="009605C3">
      <w:pPr>
        <w:pStyle w:val="NormalWeb"/>
        <w:ind w:left="720" w:right="720"/>
        <w:rPr>
          <w:rFonts w:ascii="Calibri" w:hAnsi="Calibri" w:cs="Calibri"/>
          <w:color w:val="000000"/>
          <w:sz w:val="22"/>
          <w:szCs w:val="22"/>
        </w:rPr>
      </w:pPr>
      <w:r>
        <w:rPr>
          <w:rFonts w:ascii="Calibri" w:hAnsi="Calibri" w:cs="Calibri"/>
          <w:color w:val="000000"/>
          <w:sz w:val="22"/>
          <w:szCs w:val="22"/>
        </w:rPr>
        <w:t>“One trains: ‘experiencing the mind I shall breathe in’; one trains: ‘experiencing the mind I shall breathe out.’  One trains: ‘gladdening the mind I shall breathe in’; one trains: ‘gladdening the mind I shall breathe out.</w:t>
      </w:r>
      <w:r w:rsidR="00682E23">
        <w:rPr>
          <w:rFonts w:ascii="Calibri" w:hAnsi="Calibri" w:cs="Calibri"/>
          <w:color w:val="000000"/>
          <w:sz w:val="22"/>
          <w:szCs w:val="22"/>
        </w:rPr>
        <w:t>’  One trains: ‘concentrating the mind I shall breathe in’; One trains: ‘concentrating the mind I shall breathe out.’  One trains: ‘liberating the mind I shall breathe in’; One trains: ‘liberating the mind I shall breathe out.’</w:t>
      </w:r>
    </w:p>
    <w:p w14:paraId="0616374A" w14:textId="203C465D" w:rsidR="00682E23" w:rsidRDefault="00682E23" w:rsidP="00682E23">
      <w:pPr>
        <w:pStyle w:val="NormalWeb"/>
        <w:ind w:firstLine="360"/>
        <w:rPr>
          <w:rFonts w:ascii="Calibri" w:hAnsi="Calibri" w:cs="Calibri"/>
          <w:color w:val="000000"/>
          <w:sz w:val="22"/>
          <w:szCs w:val="22"/>
        </w:rPr>
      </w:pPr>
      <w:r>
        <w:rPr>
          <w:rFonts w:ascii="Calibri" w:hAnsi="Calibri" w:cs="Calibri"/>
          <w:color w:val="000000"/>
          <w:sz w:val="22"/>
          <w:szCs w:val="22"/>
        </w:rPr>
        <w:t xml:space="preserve">This tetrad corresponds to the third Foundation of Mindfulness, Mindfulness of the Mind.  Consciousness is the “screen’ upon which appears whatever we are immediately aware of.  Buddhist psychology </w:t>
      </w:r>
      <w:r w:rsidR="00A123A5">
        <w:rPr>
          <w:rFonts w:ascii="Calibri" w:hAnsi="Calibri" w:cs="Calibri"/>
          <w:color w:val="000000"/>
          <w:sz w:val="22"/>
          <w:szCs w:val="22"/>
        </w:rPr>
        <w:t>does not propose that consciousness can exist without an object that is reflected upon it, unlike a motion picture screen, which is always available for receiving projections.  Whether this is literally true is a point of debate, even among some schools of Buddhism.  The relevant point is that, in order for us to be subjectively aware, there must be an interaction between a stimulus and the capacity for awareness in the brain.  The essence of Buddhist Awakening practice is to clearly investigate this interaction and realize the impersonal, conditioned nature of the phenomenon.  Here is what Analayo writes about working through the steps of the third tetrad, on pp. 78-</w:t>
      </w:r>
      <w:r w:rsidR="00B75A7E">
        <w:rPr>
          <w:rFonts w:ascii="Calibri" w:hAnsi="Calibri" w:cs="Calibri"/>
          <w:color w:val="000000"/>
          <w:sz w:val="22"/>
          <w:szCs w:val="22"/>
        </w:rPr>
        <w:t>80</w:t>
      </w:r>
      <w:r w:rsidR="00A123A5">
        <w:rPr>
          <w:rFonts w:ascii="Calibri" w:hAnsi="Calibri" w:cs="Calibri"/>
          <w:color w:val="000000"/>
          <w:sz w:val="22"/>
          <w:szCs w:val="22"/>
        </w:rPr>
        <w:t>:</w:t>
      </w:r>
    </w:p>
    <w:p w14:paraId="544D536A" w14:textId="6568F507" w:rsidR="00A123A5" w:rsidRDefault="001871D9" w:rsidP="001871D9">
      <w:pPr>
        <w:pStyle w:val="NormalWeb"/>
        <w:ind w:left="720" w:right="720"/>
        <w:rPr>
          <w:rFonts w:ascii="Calibri" w:hAnsi="Calibri" w:cs="Calibri"/>
          <w:color w:val="000000"/>
          <w:sz w:val="22"/>
          <w:szCs w:val="22"/>
        </w:rPr>
      </w:pPr>
      <w:r>
        <w:rPr>
          <w:rFonts w:ascii="Calibri" w:hAnsi="Calibri" w:cs="Calibri"/>
          <w:color w:val="000000"/>
          <w:sz w:val="22"/>
          <w:szCs w:val="22"/>
        </w:rPr>
        <w:t>“…a suspension of thought activity has been brought about through the previous steps of practice…With thoughts and mental activity stilled, mind as such an be experienced…</w:t>
      </w:r>
    </w:p>
    <w:p w14:paraId="068CFF23" w14:textId="002F3C42" w:rsidR="001871D9" w:rsidRDefault="001871D9" w:rsidP="001871D9">
      <w:pPr>
        <w:pStyle w:val="NormalWeb"/>
        <w:ind w:left="720" w:right="720"/>
        <w:rPr>
          <w:rFonts w:ascii="Calibri" w:hAnsi="Calibri" w:cs="Calibri"/>
          <w:color w:val="000000"/>
          <w:sz w:val="22"/>
          <w:szCs w:val="22"/>
        </w:rPr>
      </w:pPr>
      <w:r>
        <w:rPr>
          <w:rFonts w:ascii="Calibri" w:hAnsi="Calibri" w:cs="Calibri"/>
          <w:color w:val="000000"/>
          <w:sz w:val="22"/>
          <w:szCs w:val="22"/>
        </w:rPr>
        <w:t xml:space="preserve">  In this way it becomes possible to pay attention to each of the three dimensions of sense experience described regularly in the discourses: the sense, its object, and the corresponding </w:t>
      </w:r>
      <w:proofErr w:type="spellStart"/>
      <w:r>
        <w:rPr>
          <w:rFonts w:ascii="Calibri" w:hAnsi="Calibri" w:cs="Calibri"/>
          <w:color w:val="000000"/>
          <w:sz w:val="22"/>
          <w:szCs w:val="22"/>
        </w:rPr>
        <w:t>cosnsciousness</w:t>
      </w:r>
      <w:proofErr w:type="spellEnd"/>
      <w:r>
        <w:rPr>
          <w:rFonts w:ascii="Calibri" w:hAnsi="Calibri" w:cs="Calibri"/>
          <w:color w:val="000000"/>
          <w:sz w:val="22"/>
          <w:szCs w:val="22"/>
        </w:rPr>
        <w:t>…By countering the usual tendency to just be absorbed in what is being seen, awareness stays first with the eye itself</w:t>
      </w:r>
      <w:r w:rsidR="00B75A7E">
        <w:rPr>
          <w:rFonts w:ascii="Calibri" w:hAnsi="Calibri" w:cs="Calibri"/>
          <w:color w:val="000000"/>
          <w:sz w:val="22"/>
          <w:szCs w:val="22"/>
        </w:rPr>
        <w:t>, and next turns to eye-consciousness.  Turning inside in this way can lead to a direct experience of consciousness…</w:t>
      </w:r>
    </w:p>
    <w:p w14:paraId="2F276A59" w14:textId="27F691E9" w:rsidR="00B75A7E" w:rsidRDefault="00B75A7E" w:rsidP="001871D9">
      <w:pPr>
        <w:pStyle w:val="NormalWeb"/>
        <w:ind w:left="720" w:right="720"/>
        <w:rPr>
          <w:rFonts w:ascii="Calibri" w:hAnsi="Calibri" w:cs="Calibri"/>
          <w:color w:val="000000"/>
          <w:sz w:val="22"/>
          <w:szCs w:val="22"/>
        </w:rPr>
      </w:pPr>
      <w:r>
        <w:rPr>
          <w:rFonts w:ascii="Calibri" w:hAnsi="Calibri" w:cs="Calibri"/>
          <w:color w:val="000000"/>
          <w:sz w:val="22"/>
          <w:szCs w:val="22"/>
        </w:rPr>
        <w:lastRenderedPageBreak/>
        <w:t xml:space="preserve">  With the degree of inner tranquility established by calming mental activity, mind as such can be directly apprehended.  Once it is no longer covered by its usual overlay of thoughts and associations (let alone </w:t>
      </w:r>
      <w:proofErr w:type="spellStart"/>
      <w:r>
        <w:rPr>
          <w:rFonts w:ascii="Calibri" w:hAnsi="Calibri" w:cs="Calibri"/>
          <w:color w:val="000000"/>
          <w:sz w:val="22"/>
          <w:szCs w:val="22"/>
        </w:rPr>
        <w:t>colo</w:t>
      </w:r>
      <w:r w:rsidR="00AD6A59">
        <w:rPr>
          <w:rFonts w:ascii="Calibri" w:hAnsi="Calibri" w:cs="Calibri"/>
          <w:color w:val="000000"/>
          <w:sz w:val="22"/>
          <w:szCs w:val="22"/>
        </w:rPr>
        <w:t>ured</w:t>
      </w:r>
      <w:proofErr w:type="spellEnd"/>
      <w:r w:rsidR="00AD6A59">
        <w:rPr>
          <w:rFonts w:ascii="Calibri" w:hAnsi="Calibri" w:cs="Calibri"/>
          <w:color w:val="000000"/>
          <w:sz w:val="22"/>
          <w:szCs w:val="22"/>
        </w:rPr>
        <w:t xml:space="preserve"> and clouded by the hindrances and other defilements), with the present step mind can be apperceived in a condition of bareness, perhaps even nakedness.  At times, a sense of awe can accompany such a direct encounter with the mind.  As long as this does not lead to any reification of the mind, such a sense of awe can serve as a </w:t>
      </w:r>
      <w:proofErr w:type="spellStart"/>
      <w:r w:rsidR="00AD6A59">
        <w:rPr>
          <w:rFonts w:ascii="Calibri" w:hAnsi="Calibri" w:cs="Calibri"/>
          <w:color w:val="000000"/>
          <w:sz w:val="22"/>
          <w:szCs w:val="22"/>
        </w:rPr>
        <w:t>skilful</w:t>
      </w:r>
      <w:proofErr w:type="spellEnd"/>
      <w:r w:rsidR="00AD6A59">
        <w:rPr>
          <w:rFonts w:ascii="Calibri" w:hAnsi="Calibri" w:cs="Calibri"/>
          <w:color w:val="000000"/>
          <w:sz w:val="22"/>
          <w:szCs w:val="22"/>
        </w:rPr>
        <w:t xml:space="preserve"> means to deepen the experience…</w:t>
      </w:r>
    </w:p>
    <w:p w14:paraId="39484FFE" w14:textId="56FA7B02" w:rsidR="00AD6A59" w:rsidRDefault="00AD6A59" w:rsidP="001871D9">
      <w:pPr>
        <w:pStyle w:val="NormalWeb"/>
        <w:ind w:left="720" w:right="720"/>
        <w:rPr>
          <w:rFonts w:ascii="Calibri" w:hAnsi="Calibri" w:cs="Calibri"/>
          <w:color w:val="000000"/>
          <w:sz w:val="22"/>
          <w:szCs w:val="22"/>
        </w:rPr>
      </w:pPr>
      <w:r>
        <w:rPr>
          <w:rFonts w:ascii="Calibri" w:hAnsi="Calibri" w:cs="Calibri"/>
          <w:color w:val="000000"/>
          <w:sz w:val="22"/>
          <w:szCs w:val="22"/>
        </w:rPr>
        <w:t xml:space="preserve">  From the viewpoint of the cultivation of insight, apperceiving the mind as such has considerable potential as a pointer to its empty nature.”</w:t>
      </w:r>
    </w:p>
    <w:p w14:paraId="624DE3E0" w14:textId="3A41A6D0" w:rsidR="00AD6A59" w:rsidRDefault="00AD6A59" w:rsidP="00AD6A59">
      <w:pPr>
        <w:pStyle w:val="NormalWeb"/>
        <w:ind w:right="720" w:firstLine="360"/>
        <w:rPr>
          <w:rFonts w:ascii="Calibri" w:hAnsi="Calibri" w:cs="Calibri"/>
          <w:color w:val="000000"/>
          <w:sz w:val="22"/>
          <w:szCs w:val="22"/>
        </w:rPr>
      </w:pPr>
      <w:r>
        <w:rPr>
          <w:rFonts w:ascii="Calibri" w:hAnsi="Calibri" w:cs="Calibri"/>
          <w:color w:val="000000"/>
          <w:sz w:val="22"/>
          <w:szCs w:val="22"/>
        </w:rPr>
        <w:t>Regarding glad</w:t>
      </w:r>
      <w:r w:rsidR="007868D0">
        <w:rPr>
          <w:rFonts w:ascii="Calibri" w:hAnsi="Calibri" w:cs="Calibri"/>
          <w:color w:val="000000"/>
          <w:sz w:val="22"/>
          <w:szCs w:val="22"/>
        </w:rPr>
        <w:t>dening</w:t>
      </w:r>
      <w:r w:rsidR="00CF30A8">
        <w:rPr>
          <w:rFonts w:ascii="Calibri" w:hAnsi="Calibri" w:cs="Calibri"/>
          <w:color w:val="000000"/>
          <w:sz w:val="22"/>
          <w:szCs w:val="22"/>
        </w:rPr>
        <w:t xml:space="preserve"> and </w:t>
      </w:r>
      <w:r>
        <w:rPr>
          <w:rFonts w:ascii="Calibri" w:hAnsi="Calibri" w:cs="Calibri"/>
          <w:color w:val="000000"/>
          <w:sz w:val="22"/>
          <w:szCs w:val="22"/>
        </w:rPr>
        <w:t>concentration</w:t>
      </w:r>
      <w:r w:rsidR="007868D0">
        <w:rPr>
          <w:rFonts w:ascii="Calibri" w:hAnsi="Calibri" w:cs="Calibri"/>
          <w:color w:val="000000"/>
          <w:sz w:val="22"/>
          <w:szCs w:val="22"/>
        </w:rPr>
        <w:t>, Analayo writes, on pp. 82 ff:</w:t>
      </w:r>
    </w:p>
    <w:p w14:paraId="49669D24" w14:textId="0B693B81" w:rsidR="007868D0" w:rsidRDefault="007868D0" w:rsidP="007868D0">
      <w:pPr>
        <w:pStyle w:val="NormalWeb"/>
        <w:ind w:left="720" w:right="720"/>
        <w:rPr>
          <w:rFonts w:ascii="Calibri" w:hAnsi="Calibri" w:cs="Calibri"/>
          <w:color w:val="000000"/>
          <w:sz w:val="22"/>
          <w:szCs w:val="22"/>
        </w:rPr>
      </w:pPr>
      <w:r>
        <w:rPr>
          <w:rFonts w:ascii="Calibri" w:hAnsi="Calibri" w:cs="Calibri"/>
          <w:color w:val="000000"/>
          <w:sz w:val="22"/>
          <w:szCs w:val="22"/>
        </w:rPr>
        <w:t>“Gladness belongs to the same type of mental tonality as joy and happiness…the decisive difference from the previously arisen joy and happiness appears to be that gladness arises at the present juncture of practice after mental activities have been calmed; it manifests based on the experience of the mind as such….</w:t>
      </w:r>
      <w:r w:rsidR="00290D3E">
        <w:rPr>
          <w:rFonts w:ascii="Calibri" w:hAnsi="Calibri" w:cs="Calibri"/>
          <w:color w:val="000000"/>
          <w:sz w:val="22"/>
          <w:szCs w:val="22"/>
        </w:rPr>
        <w:t>The gladness experienced in the present tetrad on contemplation of the mind is more profound and still than the joy and happiness of the previous tetrad concerned with feeling tones…</w:t>
      </w:r>
    </w:p>
    <w:p w14:paraId="5F1C72D7" w14:textId="0A80DDF6" w:rsidR="00290D3E" w:rsidRDefault="00290D3E" w:rsidP="007868D0">
      <w:pPr>
        <w:pStyle w:val="NormalWeb"/>
        <w:ind w:left="720" w:right="720"/>
        <w:rPr>
          <w:rFonts w:ascii="Calibri" w:hAnsi="Calibri" w:cs="Calibri"/>
          <w:color w:val="000000"/>
          <w:sz w:val="22"/>
          <w:szCs w:val="22"/>
        </w:rPr>
      </w:pPr>
      <w:r>
        <w:rPr>
          <w:rFonts w:ascii="Calibri" w:hAnsi="Calibri" w:cs="Calibri"/>
          <w:color w:val="000000"/>
          <w:sz w:val="22"/>
          <w:szCs w:val="22"/>
        </w:rPr>
        <w:t>…A mind that is glad and aware of itself will of its own accord become concentrated.  The trajectory here reflects a natural progression described in the discourses in relation to the awakening factors, where tranquility leads to happiness, which in turn results in concentration.  The basic dynamic underlying this progression finds application twice during progress through the steps of mindfulness of breathing.  The fourth step</w:t>
      </w:r>
      <w:r w:rsidR="002B37B7">
        <w:rPr>
          <w:rFonts w:ascii="Calibri" w:hAnsi="Calibri" w:cs="Calibri"/>
          <w:color w:val="000000"/>
          <w:sz w:val="22"/>
          <w:szCs w:val="22"/>
        </w:rPr>
        <w:t xml:space="preserve"> of calming bodily activity (as one dimension of tranquility) leads on to joy and happiness as the first two steps in the second tetrad on contemplation of feeling tones.  This second tetrad ends with calming mental activity, which at the same time completes the cultivation of tranquility (by complementing the bodily tranquility achieved earlier).  This then leads (via experiencing the mind) to gladness and concentration…in the way of practice described here, the cultivation of “concentration” carries more of a flavor of a natural converging, a coming together in an effortless unification of the mind that rests within itself</w:t>
      </w:r>
      <w:r w:rsidR="00297446">
        <w:rPr>
          <w:rFonts w:ascii="Calibri" w:hAnsi="Calibri" w:cs="Calibri"/>
          <w:color w:val="000000"/>
          <w:sz w:val="22"/>
          <w:szCs w:val="22"/>
        </w:rPr>
        <w:t>, composed and at ease.  It is as if the whole of subjective experience is held in a loving and caring embrace such that it becomes completely unified, with no trace of its usual fragmentation left.  At this juncture, then, the whole-body awareness practiced through becomes a whole-body-and-whole-mind experience.</w:t>
      </w:r>
    </w:p>
    <w:p w14:paraId="0CCFE89B" w14:textId="03A95A30" w:rsidR="00297446" w:rsidRDefault="00297446" w:rsidP="007868D0">
      <w:pPr>
        <w:pStyle w:val="NormalWeb"/>
        <w:ind w:left="720" w:right="720"/>
        <w:rPr>
          <w:rFonts w:ascii="Calibri" w:hAnsi="Calibri" w:cs="Calibri"/>
          <w:color w:val="000000"/>
          <w:sz w:val="22"/>
          <w:szCs w:val="22"/>
        </w:rPr>
      </w:pPr>
      <w:r>
        <w:rPr>
          <w:rFonts w:ascii="Calibri" w:hAnsi="Calibri" w:cs="Calibri"/>
          <w:color w:val="000000"/>
          <w:sz w:val="22"/>
          <w:szCs w:val="22"/>
        </w:rPr>
        <w:t xml:space="preserve">  The previous steps of the present tetrad on contemplation of the mind already involve a lessening of control, and this will become even more prominent with its last step, “liberating the mind”.</w:t>
      </w:r>
    </w:p>
    <w:p w14:paraId="12F58C5A" w14:textId="77E5D2B4" w:rsidR="00CF30A8" w:rsidRDefault="00CF30A8" w:rsidP="00CF30A8">
      <w:pPr>
        <w:pStyle w:val="NormalWeb"/>
        <w:ind w:firstLine="360"/>
        <w:rPr>
          <w:rFonts w:ascii="Calibri" w:hAnsi="Calibri" w:cs="Calibri"/>
          <w:color w:val="000000"/>
          <w:sz w:val="22"/>
          <w:szCs w:val="22"/>
        </w:rPr>
      </w:pPr>
      <w:r>
        <w:rPr>
          <w:rFonts w:ascii="Calibri" w:hAnsi="Calibri" w:cs="Calibri"/>
          <w:color w:val="000000"/>
          <w:sz w:val="22"/>
          <w:szCs w:val="22"/>
        </w:rPr>
        <w:t>Liberation, the remaining focus for the third tetrad, can be viewed as liberation into the jhana states, the tranquility path, or liberation through insight, the Wisdom path, which is the experience of Awakening.  In the context of this review, the level of liberation involves liberation from any hurtful distortions and actions in the world, to the extent possible beneath the level of Awakening.</w:t>
      </w:r>
    </w:p>
    <w:p w14:paraId="46D13F19" w14:textId="76D62723" w:rsidR="00CF30A8" w:rsidRDefault="00CF30A8" w:rsidP="00CF30A8">
      <w:pPr>
        <w:pStyle w:val="NormalWeb"/>
        <w:rPr>
          <w:rFonts w:ascii="Calibri" w:hAnsi="Calibri" w:cs="Calibri"/>
          <w:color w:val="000000"/>
          <w:sz w:val="22"/>
          <w:szCs w:val="22"/>
        </w:rPr>
      </w:pPr>
      <w:r>
        <w:rPr>
          <w:rFonts w:ascii="Calibri" w:hAnsi="Calibri" w:cs="Calibri"/>
          <w:color w:val="000000"/>
          <w:sz w:val="22"/>
          <w:szCs w:val="22"/>
        </w:rPr>
        <w:t>THE FOURTH TETRAD</w:t>
      </w:r>
    </w:p>
    <w:p w14:paraId="2C6388F8" w14:textId="3F50862C" w:rsidR="008760EB" w:rsidRDefault="008760EB" w:rsidP="008760EB">
      <w:pPr>
        <w:pStyle w:val="NormalWeb"/>
        <w:ind w:left="720" w:right="720"/>
        <w:rPr>
          <w:rFonts w:ascii="Calibri" w:hAnsi="Calibri" w:cs="Calibri"/>
          <w:color w:val="000000"/>
          <w:sz w:val="22"/>
          <w:szCs w:val="22"/>
        </w:rPr>
      </w:pPr>
      <w:r>
        <w:rPr>
          <w:rFonts w:ascii="Calibri" w:hAnsi="Calibri" w:cs="Calibri"/>
          <w:color w:val="000000"/>
          <w:sz w:val="22"/>
          <w:szCs w:val="22"/>
        </w:rPr>
        <w:t>“One trains: ‘contemplating impermanence I shall breathe in’; One trains: ‘contemplating impermanence I shall breathe out.’  One trains” ‘contemplating dispassion I shall breathe in’; One trains: ‘contemplating dispassion I shall breathe out.’  One trains: ‘contemplating cessation I shall breathe in’; One trains: ‘contemplating cessation I shall breathe out.’  One trains: ‘contemplating letting go I shall breathe in’; One trains: ‘contemplating letting go I shall breathe out.</w:t>
      </w:r>
      <w:r w:rsidR="00F14EDB">
        <w:rPr>
          <w:rFonts w:ascii="Calibri" w:hAnsi="Calibri" w:cs="Calibri"/>
          <w:color w:val="000000"/>
          <w:sz w:val="22"/>
          <w:szCs w:val="22"/>
        </w:rPr>
        <w:t>’</w:t>
      </w:r>
    </w:p>
    <w:p w14:paraId="0F8B40F5" w14:textId="1B55D6C8" w:rsidR="001E1E07" w:rsidRDefault="00F14EDB" w:rsidP="001E1E07">
      <w:pPr>
        <w:pStyle w:val="NormalWeb"/>
        <w:ind w:firstLine="360"/>
        <w:rPr>
          <w:rFonts w:ascii="Calibri" w:hAnsi="Calibri" w:cs="Calibri"/>
          <w:color w:val="000000"/>
          <w:sz w:val="22"/>
          <w:szCs w:val="22"/>
        </w:rPr>
      </w:pPr>
      <w:r>
        <w:rPr>
          <w:rFonts w:ascii="Calibri" w:hAnsi="Calibri" w:cs="Calibri"/>
          <w:color w:val="000000"/>
          <w:sz w:val="22"/>
          <w:szCs w:val="22"/>
        </w:rPr>
        <w:t xml:space="preserve">The key terms in this tetrad are impermanence, dispassion, cessation and letting go.  I will briefly define these terms and then focus on what was the more important aspect of Analayo’s comments, the Seven Awakening Factors.  Impermanence is a primary part of the practice, and he repeats the admonition to attend to the transient nature of subjective experience throughout the entire book.  Dispassion emerges as the mind becomes less attached to mental </w:t>
      </w:r>
      <w:r>
        <w:rPr>
          <w:rFonts w:ascii="Calibri" w:hAnsi="Calibri" w:cs="Calibri"/>
          <w:color w:val="000000"/>
          <w:sz w:val="22"/>
          <w:szCs w:val="22"/>
        </w:rPr>
        <w:lastRenderedPageBreak/>
        <w:t>phenomena and thereby less identified with whatever internal narratives might occur, up to and including the last two terms, cessation of interest in defining or experiencing a self/other perceptual process</w:t>
      </w:r>
      <w:r w:rsidR="001E1E07">
        <w:rPr>
          <w:rFonts w:ascii="Calibri" w:hAnsi="Calibri" w:cs="Calibri"/>
          <w:color w:val="000000"/>
          <w:sz w:val="22"/>
          <w:szCs w:val="22"/>
        </w:rPr>
        <w:t xml:space="preserve"> and letting go entirely of craving and clinging, which leads to liberation from dukkha and the experience of the Unconditioned, Nirvana.</w:t>
      </w:r>
    </w:p>
    <w:p w14:paraId="471D8482" w14:textId="7E5C5A91" w:rsidR="001E1E07" w:rsidRDefault="001E1E07" w:rsidP="001E1E07">
      <w:pPr>
        <w:pStyle w:val="NormalWeb"/>
        <w:rPr>
          <w:rFonts w:ascii="Calibri" w:hAnsi="Calibri" w:cs="Calibri"/>
          <w:color w:val="000000"/>
          <w:sz w:val="22"/>
          <w:szCs w:val="22"/>
        </w:rPr>
      </w:pPr>
      <w:r>
        <w:rPr>
          <w:rFonts w:ascii="Calibri" w:hAnsi="Calibri" w:cs="Calibri"/>
          <w:color w:val="000000"/>
          <w:sz w:val="22"/>
          <w:szCs w:val="22"/>
        </w:rPr>
        <w:t>THE SEVEN AWAKENING FACTORS</w:t>
      </w:r>
    </w:p>
    <w:p w14:paraId="380B6BFB" w14:textId="30EE47EA" w:rsidR="001E1E07" w:rsidRDefault="001E1E07" w:rsidP="001E1E07">
      <w:pPr>
        <w:pStyle w:val="NormalWeb"/>
        <w:ind w:firstLine="360"/>
        <w:rPr>
          <w:rFonts w:ascii="Calibri" w:hAnsi="Calibri" w:cs="Calibri"/>
          <w:color w:val="000000"/>
          <w:sz w:val="22"/>
          <w:szCs w:val="22"/>
        </w:rPr>
      </w:pPr>
      <w:r>
        <w:rPr>
          <w:rFonts w:ascii="Calibri" w:hAnsi="Calibri" w:cs="Calibri"/>
          <w:color w:val="000000"/>
          <w:sz w:val="22"/>
          <w:szCs w:val="22"/>
        </w:rPr>
        <w:t xml:space="preserve">I’ve reviewed the Seven Awakening Factors many times over the years, so my comments will be brief.  They can be understood in three subcategories: energizing, tranquilizing and balancing.  The energizing factors are mindfulness, investigation of mental phenomena and energy, manifested as persistent application of Right Effort.  The tranquilizing factors are joy, tranquility and concentration.  The balancing factor is equipoise.  </w:t>
      </w:r>
    </w:p>
    <w:p w14:paraId="4049B818" w14:textId="5C8A6612" w:rsidR="001E1E07" w:rsidRDefault="001E1E07" w:rsidP="001E1E07">
      <w:pPr>
        <w:pStyle w:val="NormalWeb"/>
        <w:ind w:firstLine="360"/>
        <w:rPr>
          <w:rFonts w:ascii="Calibri" w:hAnsi="Calibri" w:cs="Calibri"/>
          <w:color w:val="000000"/>
          <w:sz w:val="22"/>
          <w:szCs w:val="22"/>
        </w:rPr>
      </w:pPr>
      <w:r>
        <w:rPr>
          <w:rFonts w:ascii="Calibri" w:hAnsi="Calibri" w:cs="Calibri"/>
          <w:color w:val="000000"/>
          <w:sz w:val="22"/>
          <w:szCs w:val="22"/>
        </w:rPr>
        <w:t xml:space="preserve">During the retreat, I </w:t>
      </w:r>
      <w:r w:rsidR="00502C35">
        <w:rPr>
          <w:rFonts w:ascii="Calibri" w:hAnsi="Calibri" w:cs="Calibri"/>
          <w:color w:val="000000"/>
          <w:sz w:val="22"/>
          <w:szCs w:val="22"/>
        </w:rPr>
        <w:t>was quite diligent in practicing identifying and applying the first three factors, only applying the tranquilizing factors when it became apparent that my mind was too agitated.  The first three factors are key to the cultivation of vipassana, and the second three are the result of the skillful application of the first three.</w:t>
      </w:r>
    </w:p>
    <w:p w14:paraId="447AA5B1" w14:textId="6A0F5841" w:rsidR="00502C35" w:rsidRDefault="00502C35" w:rsidP="001E1E07">
      <w:pPr>
        <w:pStyle w:val="NormalWeb"/>
        <w:ind w:firstLine="360"/>
        <w:rPr>
          <w:rFonts w:ascii="Calibri" w:hAnsi="Calibri" w:cs="Calibri"/>
          <w:color w:val="000000"/>
          <w:sz w:val="22"/>
          <w:szCs w:val="22"/>
        </w:rPr>
      </w:pPr>
      <w:r>
        <w:rPr>
          <w:rFonts w:ascii="Calibri" w:hAnsi="Calibri" w:cs="Calibri"/>
          <w:color w:val="000000"/>
          <w:sz w:val="22"/>
          <w:szCs w:val="22"/>
        </w:rPr>
        <w:t>This is my somewhat lengthy compilation of notes regarding the retreat experience.  I will acknowledge that a major reason for this undertaking is to enhance my understanding of the retreat experience.  I hope this has been helpful for you and your path to Awakening.  I wish you well.  Peter</w:t>
      </w:r>
    </w:p>
    <w:p w14:paraId="0357F017" w14:textId="71CF1D88" w:rsidR="00E66F0F" w:rsidRDefault="00E66F0F" w:rsidP="00475BB5">
      <w:pPr>
        <w:pStyle w:val="NormalWeb"/>
        <w:ind w:left="720" w:right="720"/>
        <w:rPr>
          <w:rFonts w:ascii="Calibri" w:hAnsi="Calibri" w:cs="Calibri"/>
          <w:color w:val="000000"/>
          <w:sz w:val="22"/>
          <w:szCs w:val="22"/>
        </w:rPr>
      </w:pPr>
      <w:r>
        <w:rPr>
          <w:rFonts w:ascii="Calibri" w:hAnsi="Calibri" w:cs="Calibri"/>
          <w:color w:val="000000"/>
          <w:sz w:val="22"/>
          <w:szCs w:val="22"/>
        </w:rPr>
        <w:t xml:space="preserve">  </w:t>
      </w:r>
    </w:p>
    <w:p w14:paraId="54E06993" w14:textId="4C5DF004" w:rsidR="002579C6" w:rsidRPr="00560FF6" w:rsidRDefault="002579C6" w:rsidP="00F23340">
      <w:pPr>
        <w:pStyle w:val="NormalWeb"/>
        <w:ind w:left="720" w:right="720"/>
        <w:rPr>
          <w:rFonts w:ascii="Calibri" w:hAnsi="Calibri" w:cs="Calibri"/>
          <w:color w:val="000000"/>
          <w:sz w:val="22"/>
          <w:szCs w:val="22"/>
        </w:rPr>
      </w:pPr>
      <w:r>
        <w:rPr>
          <w:rFonts w:ascii="Calibri" w:hAnsi="Calibri" w:cs="Calibri"/>
          <w:color w:val="000000"/>
          <w:sz w:val="22"/>
          <w:szCs w:val="22"/>
        </w:rPr>
        <w:t xml:space="preserve">  </w:t>
      </w:r>
    </w:p>
    <w:p w14:paraId="65443F5C" w14:textId="3F3D8A91" w:rsidR="005E1FB6" w:rsidRPr="00BB188D" w:rsidRDefault="005E1FB6" w:rsidP="005E1FB6">
      <w:pPr>
        <w:pStyle w:val="NormalWeb"/>
        <w:ind w:left="720" w:right="720"/>
        <w:rPr>
          <w:rFonts w:ascii="Calibri" w:hAnsi="Calibri" w:cs="Calibri"/>
          <w:color w:val="000000"/>
          <w:sz w:val="22"/>
          <w:szCs w:val="22"/>
        </w:rPr>
      </w:pPr>
      <w:r>
        <w:rPr>
          <w:rFonts w:ascii="Calibri" w:hAnsi="Calibri" w:cs="Calibri"/>
          <w:color w:val="000000"/>
          <w:sz w:val="22"/>
          <w:szCs w:val="22"/>
        </w:rPr>
        <w:tab/>
      </w:r>
    </w:p>
    <w:p w14:paraId="3937DDC1" w14:textId="157B81F1" w:rsidR="00EE253C" w:rsidRDefault="00EE253C" w:rsidP="00EE253C">
      <w:pPr>
        <w:pStyle w:val="NormalWeb"/>
        <w:ind w:firstLine="360"/>
        <w:rPr>
          <w:rFonts w:ascii="Calibri" w:hAnsi="Calibri" w:cs="Calibri"/>
          <w:color w:val="000000"/>
          <w:sz w:val="22"/>
          <w:szCs w:val="22"/>
        </w:rPr>
      </w:pPr>
    </w:p>
    <w:p w14:paraId="6ABBE400" w14:textId="060753A0" w:rsidR="00ED56E8" w:rsidRPr="00560FF6" w:rsidRDefault="00ED56E8" w:rsidP="00ED56E8">
      <w:pPr>
        <w:pStyle w:val="NormalWeb"/>
        <w:ind w:right="720"/>
        <w:rPr>
          <w:rFonts w:ascii="Calibri" w:hAnsi="Calibri" w:cs="Calibri"/>
          <w:color w:val="000000"/>
          <w:sz w:val="22"/>
          <w:szCs w:val="22"/>
        </w:rPr>
      </w:pPr>
    </w:p>
    <w:p w14:paraId="76AA2074" w14:textId="77777777" w:rsidR="00385919" w:rsidRDefault="00385919" w:rsidP="00DE1E94">
      <w:pPr>
        <w:ind w:left="720" w:right="720"/>
      </w:pPr>
    </w:p>
    <w:p w14:paraId="436E163E" w14:textId="258A3989" w:rsidR="00DD5678" w:rsidRDefault="00DD5678" w:rsidP="00DD5678"/>
    <w:sectPr w:rsidR="00DD5678" w:rsidSect="00354B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4B"/>
    <w:rsid w:val="00071CEB"/>
    <w:rsid w:val="00112C3A"/>
    <w:rsid w:val="00181FA7"/>
    <w:rsid w:val="001871D9"/>
    <w:rsid w:val="001A75EB"/>
    <w:rsid w:val="001C4989"/>
    <w:rsid w:val="001E1E07"/>
    <w:rsid w:val="00206532"/>
    <w:rsid w:val="002252F1"/>
    <w:rsid w:val="00241D21"/>
    <w:rsid w:val="002579C6"/>
    <w:rsid w:val="00282762"/>
    <w:rsid w:val="00290D3E"/>
    <w:rsid w:val="00297446"/>
    <w:rsid w:val="002B37B7"/>
    <w:rsid w:val="00354B4B"/>
    <w:rsid w:val="00385919"/>
    <w:rsid w:val="0041284F"/>
    <w:rsid w:val="00433F91"/>
    <w:rsid w:val="00473819"/>
    <w:rsid w:val="00475BB5"/>
    <w:rsid w:val="004E20E3"/>
    <w:rsid w:val="00502C35"/>
    <w:rsid w:val="005123C5"/>
    <w:rsid w:val="005E1FB6"/>
    <w:rsid w:val="00682E23"/>
    <w:rsid w:val="006A517A"/>
    <w:rsid w:val="006D5F9A"/>
    <w:rsid w:val="006F0226"/>
    <w:rsid w:val="007038DA"/>
    <w:rsid w:val="0071202D"/>
    <w:rsid w:val="007868D0"/>
    <w:rsid w:val="007D5C56"/>
    <w:rsid w:val="00840A39"/>
    <w:rsid w:val="008760EB"/>
    <w:rsid w:val="008A72FA"/>
    <w:rsid w:val="009605C3"/>
    <w:rsid w:val="009E3264"/>
    <w:rsid w:val="009E6FF0"/>
    <w:rsid w:val="00A123A5"/>
    <w:rsid w:val="00A21A5A"/>
    <w:rsid w:val="00A271F7"/>
    <w:rsid w:val="00AB25EC"/>
    <w:rsid w:val="00AD6A59"/>
    <w:rsid w:val="00B21969"/>
    <w:rsid w:val="00B75A7E"/>
    <w:rsid w:val="00BB188D"/>
    <w:rsid w:val="00C668DD"/>
    <w:rsid w:val="00CE20F6"/>
    <w:rsid w:val="00CF30A8"/>
    <w:rsid w:val="00D17609"/>
    <w:rsid w:val="00D565B4"/>
    <w:rsid w:val="00D6326E"/>
    <w:rsid w:val="00D8715B"/>
    <w:rsid w:val="00DD5678"/>
    <w:rsid w:val="00DE1E94"/>
    <w:rsid w:val="00E66F0F"/>
    <w:rsid w:val="00ED56E8"/>
    <w:rsid w:val="00EE253C"/>
    <w:rsid w:val="00EE6834"/>
    <w:rsid w:val="00F14EDB"/>
    <w:rsid w:val="00F23340"/>
    <w:rsid w:val="00F74039"/>
    <w:rsid w:val="00FB2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86C2"/>
  <w15:chartTrackingRefBased/>
  <w15:docId w15:val="{D9FFEE6C-3ED8-46F2-BA66-4F2D9D51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DE1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tag1">
    <w:name w:val="note-tag1"/>
    <w:rsid w:val="00DE1E94"/>
    <w:rPr>
      <w:sz w:val="24"/>
      <w:szCs w:val="24"/>
      <w:vertAlign w:val="superscript"/>
    </w:rPr>
  </w:style>
  <w:style w:type="character" w:styleId="Hyperlink">
    <w:name w:val="Hyperlink"/>
    <w:semiHidden/>
    <w:rsid w:val="00DE1E94"/>
    <w:rPr>
      <w:color w:val="395AB9"/>
      <w:u w:val="single"/>
    </w:rPr>
  </w:style>
  <w:style w:type="character" w:styleId="CommentReference">
    <w:name w:val="annotation reference"/>
    <w:basedOn w:val="DefaultParagraphFont"/>
    <w:uiPriority w:val="99"/>
    <w:semiHidden/>
    <w:unhideWhenUsed/>
    <w:rsid w:val="00AD6A59"/>
    <w:rPr>
      <w:sz w:val="16"/>
      <w:szCs w:val="16"/>
    </w:rPr>
  </w:style>
  <w:style w:type="paragraph" w:styleId="CommentText">
    <w:name w:val="annotation text"/>
    <w:basedOn w:val="Normal"/>
    <w:link w:val="CommentTextChar"/>
    <w:uiPriority w:val="99"/>
    <w:semiHidden/>
    <w:unhideWhenUsed/>
    <w:rsid w:val="00AD6A59"/>
    <w:pPr>
      <w:spacing w:line="240" w:lineRule="auto"/>
    </w:pPr>
    <w:rPr>
      <w:sz w:val="20"/>
      <w:szCs w:val="20"/>
    </w:rPr>
  </w:style>
  <w:style w:type="character" w:customStyle="1" w:styleId="CommentTextChar">
    <w:name w:val="Comment Text Char"/>
    <w:basedOn w:val="DefaultParagraphFont"/>
    <w:link w:val="CommentText"/>
    <w:uiPriority w:val="99"/>
    <w:semiHidden/>
    <w:rsid w:val="00AD6A59"/>
    <w:rPr>
      <w:sz w:val="20"/>
      <w:szCs w:val="20"/>
    </w:rPr>
  </w:style>
  <w:style w:type="paragraph" w:styleId="CommentSubject">
    <w:name w:val="annotation subject"/>
    <w:basedOn w:val="CommentText"/>
    <w:next w:val="CommentText"/>
    <w:link w:val="CommentSubjectChar"/>
    <w:uiPriority w:val="99"/>
    <w:semiHidden/>
    <w:unhideWhenUsed/>
    <w:rsid w:val="00AD6A59"/>
    <w:rPr>
      <w:b/>
      <w:bCs/>
    </w:rPr>
  </w:style>
  <w:style w:type="character" w:customStyle="1" w:styleId="CommentSubjectChar">
    <w:name w:val="Comment Subject Char"/>
    <w:basedOn w:val="CommentTextChar"/>
    <w:link w:val="CommentSubject"/>
    <w:uiPriority w:val="99"/>
    <w:semiHidden/>
    <w:rsid w:val="00AD6A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1705</TotalTime>
  <Pages>7</Pages>
  <Words>3999</Words>
  <Characters>22795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2022-01-04T20:01:00Z</dcterms:created>
  <dcterms:modified xsi:type="dcterms:W3CDTF">2022-01-06T18:39:00Z</dcterms:modified>
</cp:coreProperties>
</file>