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2220F" w14:textId="0ADCC4EF" w:rsidR="00790393" w:rsidRDefault="00603355" w:rsidP="00603355">
      <w:pPr>
        <w:jc w:val="center"/>
      </w:pPr>
      <w:r>
        <w:t>Buddhist Three Characteristics, Part 2</w:t>
      </w:r>
    </w:p>
    <w:p w14:paraId="527BB17B" w14:textId="4C5C3A02" w:rsidR="00603355" w:rsidRDefault="00603355" w:rsidP="00603355">
      <w:pPr>
        <w:jc w:val="center"/>
      </w:pPr>
      <w:r>
        <w:t>Anicca</w:t>
      </w:r>
    </w:p>
    <w:p w14:paraId="092A32F3" w14:textId="32F14E0C" w:rsidR="004B5958" w:rsidRDefault="004B5958" w:rsidP="00603355">
      <w:pPr>
        <w:jc w:val="center"/>
      </w:pPr>
    </w:p>
    <w:p w14:paraId="6F32212A" w14:textId="4AA5EAC0" w:rsidR="00292946" w:rsidRDefault="004B5958" w:rsidP="004B5958">
      <w:pPr>
        <w:ind w:firstLine="360"/>
      </w:pPr>
      <w:r>
        <w:t>On April 28, 2021, I gave the first of three talks about these core concepts of Buddhism:  Anicca, Dukkha and Anatta.  That talk focused on dukkha</w:t>
      </w:r>
      <w:r w:rsidR="003E62D3">
        <w:t xml:space="preserve"> (doo-kah)</w:t>
      </w:r>
      <w:r>
        <w:t>, which I prefer because it is the first of the Four Noble Truths</w:t>
      </w:r>
      <w:r w:rsidR="00292946">
        <w:t>, and because it is the primary motivator for a person’s movements toward Awakening</w:t>
      </w:r>
      <w:r w:rsidR="005E506B">
        <w:t xml:space="preserve">.  </w:t>
      </w:r>
      <w:r w:rsidR="00292946">
        <w:t xml:space="preserve">This talk focuses on </w:t>
      </w:r>
      <w:r w:rsidR="005E506B" w:rsidRPr="00292946">
        <w:rPr>
          <w:i/>
          <w:iCs/>
        </w:rPr>
        <w:t>Anicca</w:t>
      </w:r>
      <w:r w:rsidR="005E506B">
        <w:t xml:space="preserve"> (ah-nee-chah)</w:t>
      </w:r>
      <w:r w:rsidR="00292946">
        <w:t xml:space="preserve">, </w:t>
      </w:r>
      <w:r w:rsidR="005E506B">
        <w:t xml:space="preserve">usually translated as </w:t>
      </w:r>
      <w:r w:rsidR="005E506B" w:rsidRPr="00292946">
        <w:rPr>
          <w:i/>
          <w:iCs/>
        </w:rPr>
        <w:t>impermanence</w:t>
      </w:r>
      <w:r w:rsidR="005E506B">
        <w:t xml:space="preserve">, which is certainly a valid rendering; however, I want to emphasize that the function of anicca in the process of Awakening from dukkha </w:t>
      </w:r>
      <w:r w:rsidR="003E62D3">
        <w:t>focuses on the transitory nature of subjective experience as</w:t>
      </w:r>
      <w:r w:rsidR="005E506B">
        <w:t xml:space="preserve"> a mental phenomenon rather than what we know from physics about the dynamics of atoms</w:t>
      </w:r>
      <w:r w:rsidR="003E62D3">
        <w:t xml:space="preserve"> or the frequency of light or sound waves</w:t>
      </w:r>
      <w:r w:rsidR="005E506B">
        <w:t>.</w:t>
      </w:r>
      <w:r w:rsidR="00AE0D77">
        <w:t xml:space="preserve">  </w:t>
      </w:r>
      <w:r w:rsidR="00292946">
        <w:t xml:space="preserve">In practice, our focus is on the transitory </w:t>
      </w:r>
      <w:r w:rsidR="003E62D3">
        <w:t>aspects</w:t>
      </w:r>
      <w:r w:rsidR="00292946">
        <w:t xml:space="preserve">, because dukkha is created through craving and clinging, and clinging as a mental phenomenon distorts the process of accurately perceiving, understanding and responding to the world.  </w:t>
      </w:r>
      <w:r w:rsidR="003E62D3">
        <w:t>When we can “deconstruct” what seems to be convincingly real through noticing the ephemeral, fleeting nature of what the mind fabricates to create a self, we are liberated from dukkha, even if the freedom from dukkha is brief.</w:t>
      </w:r>
    </w:p>
    <w:p w14:paraId="3E158760" w14:textId="77777777" w:rsidR="00292946" w:rsidRDefault="00292946" w:rsidP="004B5958">
      <w:pPr>
        <w:ind w:firstLine="360"/>
      </w:pPr>
    </w:p>
    <w:p w14:paraId="6E4BFDEB" w14:textId="712F4922" w:rsidR="004B5958" w:rsidRDefault="00AE0D77" w:rsidP="004B5958">
      <w:pPr>
        <w:ind w:firstLine="360"/>
      </w:pPr>
      <w:r>
        <w:t xml:space="preserve">There is a famous Chan </w:t>
      </w:r>
      <w:r w:rsidR="00F703B1">
        <w:t>Buddhist quote attributed to Huineng, the Sixth Patriarch, who came upon two monks arguing about doctrine:  Observing a flag on a pole, one argued that the flag moved, while the other argued that the wind moved the flag; Huineng commented that neither was entirely accurate because it is the mind that moves.</w:t>
      </w:r>
    </w:p>
    <w:p w14:paraId="280BF178" w14:textId="6D3B4489" w:rsidR="00AE0D77" w:rsidRDefault="00AE0D77" w:rsidP="004B5958">
      <w:pPr>
        <w:ind w:firstLine="360"/>
      </w:pPr>
    </w:p>
    <w:p w14:paraId="15C1219A" w14:textId="1C17A8DA" w:rsidR="00AE0D77" w:rsidRDefault="00AE0D77" w:rsidP="004B5958">
      <w:pPr>
        <w:ind w:firstLine="360"/>
      </w:pPr>
      <w:r>
        <w:t xml:space="preserve">At the time of the Buddha there was a Greek philosopher, Heraclitus, whose significant contribution to </w:t>
      </w:r>
      <w:r w:rsidR="00292946">
        <w:t xml:space="preserve">Western </w:t>
      </w:r>
      <w:r>
        <w:t>philosophy was the concept of flux: everything is becoming—no person steps in the same river twice and everything is always changing into something else.  There is no evidence that there was ever any transmission of information from where Heraclitus lived in what is now the western coast of Turkey to where the Buddha lived in the plains of the Ganges in India</w:t>
      </w:r>
      <w:r w:rsidR="003E62D3">
        <w:t xml:space="preserve"> during their lifetimes, but it is interesting to note the similarities in their comments.</w:t>
      </w:r>
    </w:p>
    <w:p w14:paraId="437EAA93" w14:textId="6D62AF74" w:rsidR="00292946" w:rsidRDefault="00292946" w:rsidP="004B5958">
      <w:pPr>
        <w:ind w:firstLine="360"/>
      </w:pPr>
    </w:p>
    <w:p w14:paraId="629A5453" w14:textId="6E197A0A" w:rsidR="00F56827" w:rsidRDefault="00292946" w:rsidP="00F56827">
      <w:pPr>
        <w:ind w:firstLine="360"/>
      </w:pPr>
      <w:r>
        <w:t xml:space="preserve">Our practice focuses on mindfulness of breathing—the physical sensations that are stimulated as we inhale and exhale, either through the touch sensations around the rim of the nostrils and upper lip or the expanding and contracting of the abdomen.  There are also other physical sensations that can be mindfully investigated such as walking  and intentionally moving the body.  However, even though those practices are </w:t>
      </w:r>
      <w:r w:rsidR="00F56827">
        <w:t>extremely valuable for cultivating Awakening, what we are really observing is how the mind perceives the raw sensory data</w:t>
      </w:r>
      <w:r w:rsidR="003E62D3">
        <w:t xml:space="preserve"> which is a very rapidly dynamic process</w:t>
      </w:r>
      <w:r w:rsidR="00F56827">
        <w:t xml:space="preserve">.  Even the most basic tracking of breath/body sensations involves conscious awareness, and consciousness is in the realm of the mind.  One of the important insights on the path of Awakening is called </w:t>
      </w:r>
      <w:r w:rsidR="00F56827" w:rsidRPr="003E62D3">
        <w:rPr>
          <w:i/>
          <w:iCs/>
        </w:rPr>
        <w:t>nama/rupa</w:t>
      </w:r>
      <w:r w:rsidR="00F56827">
        <w:t xml:space="preserve">, with </w:t>
      </w:r>
      <w:r w:rsidR="00F56827" w:rsidRPr="003E62D3">
        <w:rPr>
          <w:i/>
          <w:iCs/>
        </w:rPr>
        <w:t>nama</w:t>
      </w:r>
      <w:r w:rsidR="00F56827">
        <w:t xml:space="preserve"> representing </w:t>
      </w:r>
      <w:r w:rsidR="00F56827" w:rsidRPr="003E62D3">
        <w:rPr>
          <w:i/>
          <w:iCs/>
        </w:rPr>
        <w:t>the functions of the mind</w:t>
      </w:r>
      <w:r w:rsidR="00F56827">
        <w:t xml:space="preserve"> and </w:t>
      </w:r>
      <w:r w:rsidR="00F56827" w:rsidRPr="003E62D3">
        <w:rPr>
          <w:i/>
          <w:iCs/>
        </w:rPr>
        <w:t>rupa the sensory stimulation of the body</w:t>
      </w:r>
      <w:r w:rsidR="00F56827">
        <w:t xml:space="preserve">.  </w:t>
      </w:r>
      <w:r w:rsidR="003E62D3">
        <w:t>Vipassana involves</w:t>
      </w:r>
      <w:r w:rsidR="00F56827">
        <w:t xml:space="preserve"> a clear, detached awareness of how the mind is making meaning/a self from sensory stimulation</w:t>
      </w:r>
      <w:r w:rsidR="003E2EE3">
        <w:t xml:space="preserve"> in an ongoing way</w:t>
      </w:r>
      <w:r w:rsidR="00F56827">
        <w:t>—this leads to awareness of anatta (ah-nah-tah), the third concept, which is the absence of an enduring/autonomous self, the topic of the next talk.</w:t>
      </w:r>
    </w:p>
    <w:p w14:paraId="400B8589" w14:textId="77777777" w:rsidR="00F56827" w:rsidRDefault="00F56827" w:rsidP="00F56827">
      <w:pPr>
        <w:ind w:firstLine="360"/>
      </w:pPr>
    </w:p>
    <w:p w14:paraId="514A2BB4" w14:textId="083A0ACC" w:rsidR="00906B91" w:rsidRDefault="00F56827" w:rsidP="00F56827">
      <w:pPr>
        <w:ind w:firstLine="360"/>
      </w:pPr>
      <w:r>
        <w:t>What are we attending to</w:t>
      </w:r>
      <w:r w:rsidR="003E2EE3">
        <w:t xml:space="preserve"> realize impermanence</w:t>
      </w:r>
      <w:r>
        <w:t xml:space="preserve">?  In my practice, I cultivate the intention to notice the transitory nature of my immediate subjective experience, with the goal of being able to discern as clearly and quickly as possible the flickering/coming-and-going of what happens in consciousness.   There is a primary focus on the changing nature of breath/body sensations (I routinely practice the body scan techniques taught by S. N. Goenka, coordinated with breath awareness).  As this investigative process matures, it is possible to notice how quickly </w:t>
      </w:r>
      <w:r w:rsidR="003A7C11">
        <w:t>internal “events” arise and pass away.  We can’t carry around an internal stop-watch to time these transitional moments, but with practice it is possible to realize how quickly subjective experience changes, even when mindfully investigating the selfing story!</w:t>
      </w:r>
    </w:p>
    <w:p w14:paraId="0B5B98CD" w14:textId="77777777" w:rsidR="00906B91" w:rsidRDefault="00906B91" w:rsidP="00F56827">
      <w:pPr>
        <w:ind w:firstLine="360"/>
      </w:pPr>
    </w:p>
    <w:p w14:paraId="51723B56" w14:textId="77777777" w:rsidR="00906B91" w:rsidRDefault="00906B91" w:rsidP="00F56827">
      <w:pPr>
        <w:ind w:firstLine="360"/>
      </w:pPr>
      <w:r>
        <w:t>Here are some practice suggestions for becoming more clearly aware of anicca:</w:t>
      </w:r>
    </w:p>
    <w:p w14:paraId="16012D69" w14:textId="77777777" w:rsidR="00906B91" w:rsidRDefault="00906B91" w:rsidP="00906B91"/>
    <w:p w14:paraId="2A2A2162" w14:textId="3C0F097E" w:rsidR="003E2EE3" w:rsidRDefault="003E2EE3" w:rsidP="00906B91">
      <w:pPr>
        <w:pStyle w:val="ListParagraph"/>
        <w:numPr>
          <w:ilvl w:val="0"/>
          <w:numId w:val="1"/>
        </w:numPr>
      </w:pPr>
      <w:r>
        <w:t>I start each meditation with an intentional commitment to observe the beginning of the in-breath and the beginning of the out-breath as succinctly as possible—this is very difficult to achieve, but it does create an alert attentiveness about changes in awareness relative to the sensations associated with breathing, and this can lead to very quickly noticing when attention shifts from breath sensations to any other mental phenomenon.</w:t>
      </w:r>
    </w:p>
    <w:p w14:paraId="7DF1DE1D" w14:textId="265AAE8A" w:rsidR="00292946" w:rsidRDefault="00906B91" w:rsidP="00906B91">
      <w:pPr>
        <w:pStyle w:val="ListParagraph"/>
        <w:numPr>
          <w:ilvl w:val="0"/>
          <w:numId w:val="1"/>
        </w:numPr>
      </w:pPr>
      <w:r>
        <w:t xml:space="preserve">The Mahasi Sayadaw approach recommends “noting” the characteristics of a moment of consciousness, either broadly (itching, thinking, in-breath, </w:t>
      </w:r>
      <w:r w:rsidR="003E2EE3">
        <w:t xml:space="preserve">desire, </w:t>
      </w:r>
      <w:r>
        <w:t xml:space="preserve">etc.) or more specifically (For example, any of the Seven Awakening Factors, such as mindfulness, investigation, energy/effort, joy/interest, tranquility, stability of attention, or </w:t>
      </w:r>
      <w:r>
        <w:lastRenderedPageBreak/>
        <w:t>equipoise.)</w:t>
      </w:r>
      <w:r w:rsidR="003E2EE3">
        <w:t>.</w:t>
      </w:r>
      <w:r>
        <w:t xml:space="preserve">  You can also note craving and the object of craving.  I practice noting how my attention moves from one area of the body to another while doing the body scan meditation.</w:t>
      </w:r>
      <w:r w:rsidR="0056205E">
        <w:t xml:space="preserve">  The reports of meditators who have developed the noting process to a high degree of proficiency suggest that one can note several distinct moments of “selfing” per second.  This requires much diligence and persistence to develop successfully, with the result being an ability to notice discrete moments in the mind “arising and passing away”, one of the Stages of Insight in Theravadin doctrine.</w:t>
      </w:r>
    </w:p>
    <w:p w14:paraId="06E2863D" w14:textId="3843250A" w:rsidR="00C75566" w:rsidRDefault="00C75566" w:rsidP="00C75566">
      <w:pPr>
        <w:pStyle w:val="ListParagraph"/>
        <w:numPr>
          <w:ilvl w:val="0"/>
          <w:numId w:val="1"/>
        </w:numPr>
      </w:pPr>
      <w:r>
        <w:t xml:space="preserve">A similar approach to realizing anicca involves intentionally listening to complex, repetitive sound phenomena.  For example, listening to </w:t>
      </w:r>
      <w:r w:rsidR="003E2EE3">
        <w:t>an individual creature in</w:t>
      </w:r>
      <w:r>
        <w:t xml:space="preserve"> a large array of sounds generated by crickets, frogs or other </w:t>
      </w:r>
      <w:r w:rsidR="003E2EE3">
        <w:t>animals</w:t>
      </w:r>
      <w:r>
        <w:t>.  Similarly, one can attend to one flickering light in an array of closely arranged lights that are twinkling randomly.</w:t>
      </w:r>
      <w:r w:rsidR="003E2EE3">
        <w:t xml:space="preserve">  These sensations stimulate the part of the brain that is alert to novelty in a way that reduces the likelihood of being “hooked” into some internal commentary.</w:t>
      </w:r>
    </w:p>
    <w:p w14:paraId="70DE134F" w14:textId="3250EE50" w:rsidR="00C75566" w:rsidRDefault="00C75566" w:rsidP="00C75566">
      <w:pPr>
        <w:pStyle w:val="ListParagraph"/>
        <w:numPr>
          <w:ilvl w:val="0"/>
          <w:numId w:val="1"/>
        </w:numPr>
      </w:pPr>
      <w:r>
        <w:t xml:space="preserve">When one’s breathing pattern is occurring in such a way that the out-breath is softer and longer than the in-breath, it is useful to closely investigate the out-breath for little “bumps” or very brief pauses </w:t>
      </w:r>
      <w:r w:rsidR="003E2EE3">
        <w:t>while</w:t>
      </w:r>
      <w:r>
        <w:t xml:space="preserve"> exhaling.  This can provide an insight into the moment-by-moment changes in awareness that accompanies exhaling.</w:t>
      </w:r>
    </w:p>
    <w:p w14:paraId="21C3DC38" w14:textId="360027D6" w:rsidR="00906B91" w:rsidRDefault="00906B91" w:rsidP="00906B91">
      <w:pPr>
        <w:pStyle w:val="ListParagraph"/>
        <w:numPr>
          <w:ilvl w:val="0"/>
          <w:numId w:val="1"/>
        </w:numPr>
      </w:pPr>
      <w:r>
        <w:t>With the acknowledgment that every moment of awareness is transitory, I practice “going with the flow”, a form of noting that is more fluid, giving more attention to the flow process than whatever object is passing through.</w:t>
      </w:r>
      <w:r w:rsidR="0056205E">
        <w:t xml:space="preserve">  This dispassionate sort of practice dissolves the perception of an identifiable self—there is a loss of interest in that identification.</w:t>
      </w:r>
    </w:p>
    <w:p w14:paraId="3F051F59" w14:textId="4C47586E" w:rsidR="0056205E" w:rsidRDefault="0056205E" w:rsidP="00906B91">
      <w:pPr>
        <w:pStyle w:val="ListParagraph"/>
        <w:numPr>
          <w:ilvl w:val="0"/>
          <w:numId w:val="1"/>
        </w:numPr>
      </w:pPr>
      <w:r>
        <w:t>As the mind becomes more fluid in observing the flow process persistently, the craving/clinging dynamic becomes less potent and interesting.  This reduces the experience of sankhara (sahn-kah-rah, the conditioning of the mind) or viparinama (vih</w:t>
      </w:r>
      <w:r w:rsidR="001A7336">
        <w:t xml:space="preserve">-pah-rih-nah-mah, the distress that comes from unanticipated change) </w:t>
      </w:r>
      <w:r>
        <w:t>dukkha to a more objectively observed phenomenon.</w:t>
      </w:r>
    </w:p>
    <w:sectPr w:rsidR="0056205E" w:rsidSect="006033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24pt;height:24pt" o:bullet="t">
        <v:imagedata r:id="rId1" o:title="100 pix hi res dhamma wheel"/>
      </v:shape>
    </w:pict>
  </w:numPicBullet>
  <w:abstractNum w:abstractNumId="0" w15:restartNumberingAfterBreak="0">
    <w:nsid w:val="139438DD"/>
    <w:multiLevelType w:val="hybridMultilevel"/>
    <w:tmpl w:val="58DC6848"/>
    <w:lvl w:ilvl="0" w:tplc="09C4DF08">
      <w:start w:val="1"/>
      <w:numFmt w:val="bullet"/>
      <w:lvlText w:val=""/>
      <w:lvlPicBulletId w:val="0"/>
      <w:lvlJc w:val="left"/>
      <w:pPr>
        <w:ind w:left="816" w:hanging="360"/>
      </w:pPr>
      <w:rPr>
        <w:rFonts w:ascii="Symbol" w:hAnsi="Symbol" w:hint="default"/>
        <w:color w:val="auto"/>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55"/>
    <w:rsid w:val="001A7336"/>
    <w:rsid w:val="00292946"/>
    <w:rsid w:val="003A7C11"/>
    <w:rsid w:val="003E2EE3"/>
    <w:rsid w:val="003E62D3"/>
    <w:rsid w:val="004B5958"/>
    <w:rsid w:val="0056205E"/>
    <w:rsid w:val="005E506B"/>
    <w:rsid w:val="00603355"/>
    <w:rsid w:val="00790393"/>
    <w:rsid w:val="00906B91"/>
    <w:rsid w:val="00A72E3A"/>
    <w:rsid w:val="00AE0D77"/>
    <w:rsid w:val="00C75566"/>
    <w:rsid w:val="00F56827"/>
    <w:rsid w:val="00F70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329C1"/>
  <w15:chartTrackingRefBased/>
  <w15:docId w15:val="{40C587F9-5BEB-4399-85A4-B1D00296E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B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3220</TotalTime>
  <Pages>2</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7</cp:revision>
  <dcterms:created xsi:type="dcterms:W3CDTF">2021-05-02T14:57:00Z</dcterms:created>
  <dcterms:modified xsi:type="dcterms:W3CDTF">2021-05-05T19:02:00Z</dcterms:modified>
</cp:coreProperties>
</file>