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C233A" w14:textId="6BE105FB" w:rsidR="00342A2D" w:rsidRPr="00342A2D" w:rsidRDefault="00342A2D" w:rsidP="00F83908">
      <w:pPr>
        <w:spacing w:before="100" w:beforeAutospacing="1" w:after="100" w:afterAutospacing="1" w:line="240" w:lineRule="auto"/>
        <w:jc w:val="center"/>
        <w:outlineLvl w:val="0"/>
        <w:rPr>
          <w:rFonts w:ascii="Times New Roman" w:eastAsia="Times New Roman" w:hAnsi="Times New Roman" w:cs="Times New Roman"/>
          <w:b/>
          <w:bCs/>
          <w:kern w:val="36"/>
          <w:sz w:val="32"/>
          <w:szCs w:val="32"/>
          <w14:ligatures w14:val="none"/>
        </w:rPr>
      </w:pPr>
      <w:r w:rsidRPr="00342A2D">
        <w:rPr>
          <w:rFonts w:ascii="Times New Roman" w:eastAsia="Times New Roman" w:hAnsi="Times New Roman" w:cs="Times New Roman"/>
          <w:b/>
          <w:bCs/>
          <w:kern w:val="36"/>
          <w:sz w:val="32"/>
          <w:szCs w:val="32"/>
          <w14:ligatures w14:val="none"/>
        </w:rPr>
        <w:t>Satipaṭṭhāna Sutta  (MN 10)</w:t>
      </w:r>
      <w:r w:rsidR="00D16555">
        <w:rPr>
          <w:rFonts w:ascii="Times New Roman" w:eastAsia="Times New Roman" w:hAnsi="Times New Roman" w:cs="Times New Roman"/>
          <w:b/>
          <w:bCs/>
          <w:kern w:val="36"/>
          <w:sz w:val="32"/>
          <w:szCs w:val="32"/>
          <w14:ligatures w14:val="none"/>
        </w:rPr>
        <w:t xml:space="preserve">  </w:t>
      </w:r>
      <w:r>
        <w:rPr>
          <w:rFonts w:ascii="Times New Roman" w:eastAsia="Times New Roman" w:hAnsi="Times New Roman" w:cs="Times New Roman"/>
          <w:b/>
          <w:bCs/>
          <w:kern w:val="36"/>
          <w:sz w:val="32"/>
          <w:szCs w:val="32"/>
          <w14:ligatures w14:val="none"/>
        </w:rPr>
        <w:t>Translation by Thanissaro</w:t>
      </w:r>
    </w:p>
    <w:p w14:paraId="31D26624" w14:textId="7012B461" w:rsidR="00342A2D" w:rsidRPr="00342A2D" w:rsidRDefault="00342A2D" w:rsidP="00342A2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42A2D">
        <w:rPr>
          <w:rFonts w:ascii="Times New Roman" w:eastAsia="Times New Roman" w:hAnsi="Times New Roman" w:cs="Times New Roman"/>
          <w:b/>
          <w:bCs/>
          <w:kern w:val="0"/>
          <w:sz w:val="32"/>
          <w:szCs w:val="32"/>
          <w14:ligatures w14:val="none"/>
        </w:rPr>
        <w:t>Introduction</w:t>
      </w:r>
    </w:p>
    <w:p w14:paraId="6FA549B1"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i/>
          <w:iCs/>
          <w:kern w:val="0"/>
          <w14:ligatures w14:val="none"/>
        </w:rPr>
        <w:t>Satipaṭṭhāna—the establishing</w:t>
      </w:r>
      <w:r w:rsidRPr="00342A2D">
        <w:rPr>
          <w:rFonts w:ascii="Times New Roman" w:eastAsia="Times New Roman" w:hAnsi="Times New Roman" w:cs="Times New Roman"/>
          <w:kern w:val="0"/>
          <w14:ligatures w14:val="none"/>
        </w:rPr>
        <w:t xml:space="preserve"> (</w:t>
      </w:r>
      <w:proofErr w:type="spellStart"/>
      <w:r w:rsidRPr="00342A2D">
        <w:rPr>
          <w:rFonts w:ascii="Times New Roman" w:eastAsia="Times New Roman" w:hAnsi="Times New Roman" w:cs="Times New Roman"/>
          <w:kern w:val="0"/>
          <w14:ligatures w14:val="none"/>
        </w:rPr>
        <w:t>upaṭṭhāna</w:t>
      </w:r>
      <w:proofErr w:type="spellEnd"/>
      <w:r w:rsidRPr="00342A2D">
        <w:rPr>
          <w:rFonts w:ascii="Times New Roman" w:eastAsia="Times New Roman" w:hAnsi="Times New Roman" w:cs="Times New Roman"/>
          <w:kern w:val="0"/>
          <w14:ligatures w14:val="none"/>
        </w:rPr>
        <w:t xml:space="preserve">) </w:t>
      </w:r>
      <w:r w:rsidRPr="00342A2D">
        <w:rPr>
          <w:rFonts w:ascii="Times New Roman" w:eastAsia="Times New Roman" w:hAnsi="Times New Roman" w:cs="Times New Roman"/>
          <w:i/>
          <w:iCs/>
          <w:kern w:val="0"/>
          <w14:ligatures w14:val="none"/>
        </w:rPr>
        <w:t>of mindfulness</w:t>
      </w:r>
      <w:r w:rsidRPr="00342A2D">
        <w:rPr>
          <w:rFonts w:ascii="Times New Roman" w:eastAsia="Times New Roman" w:hAnsi="Times New Roman" w:cs="Times New Roman"/>
          <w:kern w:val="0"/>
          <w14:ligatures w14:val="none"/>
        </w:rPr>
        <w:t xml:space="preserve"> (sati)</w:t>
      </w:r>
      <w:r w:rsidRPr="00342A2D">
        <w:rPr>
          <w:rFonts w:ascii="Times New Roman" w:eastAsia="Times New Roman" w:hAnsi="Times New Roman" w:cs="Times New Roman"/>
          <w:i/>
          <w:iCs/>
          <w:kern w:val="0"/>
          <w14:ligatures w14:val="none"/>
        </w:rPr>
        <w:t>—is a meditative technique for training the mind to keep mindfulness firmly established in a particular frame of reference in all its activities</w:t>
      </w:r>
      <w:proofErr w:type="gramStart"/>
      <w:r w:rsidRPr="00342A2D">
        <w:rPr>
          <w:rFonts w:ascii="Times New Roman" w:eastAsia="Times New Roman" w:hAnsi="Times New Roman" w:cs="Times New Roman"/>
          <w:i/>
          <w:iCs/>
          <w:kern w:val="0"/>
          <w14:ligatures w14:val="none"/>
        </w:rPr>
        <w:t xml:space="preserve">. </w:t>
      </w:r>
      <w:proofErr w:type="gramEnd"/>
      <w:r w:rsidRPr="00342A2D">
        <w:rPr>
          <w:rFonts w:ascii="Times New Roman" w:eastAsia="Times New Roman" w:hAnsi="Times New Roman" w:cs="Times New Roman"/>
          <w:i/>
          <w:iCs/>
          <w:kern w:val="0"/>
          <w14:ligatures w14:val="none"/>
        </w:rPr>
        <w:t>The term</w:t>
      </w:r>
      <w:r w:rsidRPr="00342A2D">
        <w:rPr>
          <w:rFonts w:ascii="Times New Roman" w:eastAsia="Times New Roman" w:hAnsi="Times New Roman" w:cs="Times New Roman"/>
          <w:kern w:val="0"/>
          <w14:ligatures w14:val="none"/>
        </w:rPr>
        <w:t xml:space="preserve"> sati </w:t>
      </w:r>
      <w:r w:rsidRPr="00342A2D">
        <w:rPr>
          <w:rFonts w:ascii="Times New Roman" w:eastAsia="Times New Roman" w:hAnsi="Times New Roman" w:cs="Times New Roman"/>
          <w:i/>
          <w:iCs/>
          <w:kern w:val="0"/>
          <w14:ligatures w14:val="none"/>
        </w:rPr>
        <w:t>is related to the verb</w:t>
      </w:r>
      <w:r w:rsidRPr="00342A2D">
        <w:rPr>
          <w:rFonts w:ascii="Times New Roman" w:eastAsia="Times New Roman" w:hAnsi="Times New Roman" w:cs="Times New Roman"/>
          <w:kern w:val="0"/>
          <w14:ligatures w14:val="none"/>
        </w:rPr>
        <w:t xml:space="preserve"> </w:t>
      </w:r>
      <w:proofErr w:type="spellStart"/>
      <w:r w:rsidRPr="00342A2D">
        <w:rPr>
          <w:rFonts w:ascii="Times New Roman" w:eastAsia="Times New Roman" w:hAnsi="Times New Roman" w:cs="Times New Roman"/>
          <w:kern w:val="0"/>
          <w14:ligatures w14:val="none"/>
        </w:rPr>
        <w:t>sarati</w:t>
      </w:r>
      <w:proofErr w:type="spellEnd"/>
      <w:r w:rsidRPr="00342A2D">
        <w:rPr>
          <w:rFonts w:ascii="Times New Roman" w:eastAsia="Times New Roman" w:hAnsi="Times New Roman" w:cs="Times New Roman"/>
          <w:kern w:val="0"/>
          <w14:ligatures w14:val="none"/>
        </w:rPr>
        <w:t xml:space="preserve">, </w:t>
      </w:r>
      <w:r w:rsidRPr="00342A2D">
        <w:rPr>
          <w:rFonts w:ascii="Times New Roman" w:eastAsia="Times New Roman" w:hAnsi="Times New Roman" w:cs="Times New Roman"/>
          <w:i/>
          <w:iCs/>
          <w:kern w:val="0"/>
          <w14:ligatures w14:val="none"/>
        </w:rPr>
        <w:t>to remember or to keep in mind</w:t>
      </w:r>
      <w:proofErr w:type="gramStart"/>
      <w:r w:rsidRPr="00342A2D">
        <w:rPr>
          <w:rFonts w:ascii="Times New Roman" w:eastAsia="Times New Roman" w:hAnsi="Times New Roman" w:cs="Times New Roman"/>
          <w:i/>
          <w:iCs/>
          <w:kern w:val="0"/>
          <w14:ligatures w14:val="none"/>
        </w:rPr>
        <w:t xml:space="preserve">. </w:t>
      </w:r>
      <w:proofErr w:type="gramEnd"/>
      <w:r w:rsidRPr="00342A2D">
        <w:rPr>
          <w:rFonts w:ascii="Times New Roman" w:eastAsia="Times New Roman" w:hAnsi="Times New Roman" w:cs="Times New Roman"/>
          <w:i/>
          <w:iCs/>
          <w:kern w:val="0"/>
          <w14:ligatures w14:val="none"/>
        </w:rPr>
        <w:t xml:space="preserve">It is sometimes translated as non-reactive awareness, free from agendas, simply present with whatever arises, but the formula for </w:t>
      </w:r>
      <w:proofErr w:type="spellStart"/>
      <w:r w:rsidRPr="00342A2D">
        <w:rPr>
          <w:rFonts w:ascii="Times New Roman" w:eastAsia="Times New Roman" w:hAnsi="Times New Roman" w:cs="Times New Roman"/>
          <w:i/>
          <w:iCs/>
          <w:kern w:val="0"/>
          <w14:ligatures w14:val="none"/>
        </w:rPr>
        <w:t>satipaṭṭhāna</w:t>
      </w:r>
      <w:proofErr w:type="spellEnd"/>
      <w:r w:rsidRPr="00342A2D">
        <w:rPr>
          <w:rFonts w:ascii="Times New Roman" w:eastAsia="Times New Roman" w:hAnsi="Times New Roman" w:cs="Times New Roman"/>
          <w:i/>
          <w:iCs/>
          <w:kern w:val="0"/>
          <w14:ligatures w14:val="none"/>
        </w:rPr>
        <w:t xml:space="preserve"> doesn’t support that translation</w:t>
      </w:r>
      <w:proofErr w:type="gramStart"/>
      <w:r w:rsidRPr="00342A2D">
        <w:rPr>
          <w:rFonts w:ascii="Times New Roman" w:eastAsia="Times New Roman" w:hAnsi="Times New Roman" w:cs="Times New Roman"/>
          <w:i/>
          <w:iCs/>
          <w:kern w:val="0"/>
          <w14:ligatures w14:val="none"/>
        </w:rPr>
        <w:t xml:space="preserve">. </w:t>
      </w:r>
      <w:proofErr w:type="gramEnd"/>
      <w:r w:rsidRPr="00342A2D">
        <w:rPr>
          <w:rFonts w:ascii="Times New Roman" w:eastAsia="Times New Roman" w:hAnsi="Times New Roman" w:cs="Times New Roman"/>
          <w:i/>
          <w:iCs/>
          <w:kern w:val="0"/>
          <w14:ligatures w14:val="none"/>
        </w:rPr>
        <w:t xml:space="preserve">Non-reactive awareness is actually an aspect of equanimity, one of the mental qualities fostered in the course of </w:t>
      </w:r>
      <w:proofErr w:type="spellStart"/>
      <w:r w:rsidRPr="00342A2D">
        <w:rPr>
          <w:rFonts w:ascii="Times New Roman" w:eastAsia="Times New Roman" w:hAnsi="Times New Roman" w:cs="Times New Roman"/>
          <w:i/>
          <w:iCs/>
          <w:kern w:val="0"/>
          <w14:ligatures w14:val="none"/>
        </w:rPr>
        <w:t>satipaṭṭhāna</w:t>
      </w:r>
      <w:proofErr w:type="spellEnd"/>
      <w:proofErr w:type="gramStart"/>
      <w:r w:rsidRPr="00342A2D">
        <w:rPr>
          <w:rFonts w:ascii="Times New Roman" w:eastAsia="Times New Roman" w:hAnsi="Times New Roman" w:cs="Times New Roman"/>
          <w:i/>
          <w:iCs/>
          <w:kern w:val="0"/>
          <w14:ligatures w14:val="none"/>
        </w:rPr>
        <w:t xml:space="preserve">. </w:t>
      </w:r>
      <w:proofErr w:type="gramEnd"/>
      <w:r w:rsidRPr="00342A2D">
        <w:rPr>
          <w:rFonts w:ascii="Times New Roman" w:eastAsia="Times New Roman" w:hAnsi="Times New Roman" w:cs="Times New Roman"/>
          <w:i/>
          <w:iCs/>
          <w:kern w:val="0"/>
          <w14:ligatures w14:val="none"/>
        </w:rPr>
        <w:t xml:space="preserve">The activity of </w:t>
      </w:r>
      <w:proofErr w:type="spellStart"/>
      <w:r w:rsidRPr="00342A2D">
        <w:rPr>
          <w:rFonts w:ascii="Times New Roman" w:eastAsia="Times New Roman" w:hAnsi="Times New Roman" w:cs="Times New Roman"/>
          <w:i/>
          <w:iCs/>
          <w:kern w:val="0"/>
          <w14:ligatures w14:val="none"/>
        </w:rPr>
        <w:t>satipaṭṭhāna</w:t>
      </w:r>
      <w:proofErr w:type="spellEnd"/>
      <w:r w:rsidRPr="00342A2D">
        <w:rPr>
          <w:rFonts w:ascii="Times New Roman" w:eastAsia="Times New Roman" w:hAnsi="Times New Roman" w:cs="Times New Roman"/>
          <w:i/>
          <w:iCs/>
          <w:kern w:val="0"/>
          <w14:ligatures w14:val="none"/>
        </w:rPr>
        <w:t xml:space="preserve">, however, definitely has a motivating agenda: the desire for awakening, which is classed not as a cause of suffering, but as part of the path to its ending (see </w:t>
      </w:r>
      <w:hyperlink r:id="rId4" w:history="1">
        <w:r w:rsidRPr="00342A2D">
          <w:rPr>
            <w:rFonts w:ascii="Times New Roman" w:eastAsia="Times New Roman" w:hAnsi="Times New Roman" w:cs="Times New Roman"/>
            <w:i/>
            <w:iCs/>
            <w:color w:val="0000FF"/>
            <w:kern w:val="0"/>
            <w:u w:val="single"/>
            <w14:ligatures w14:val="none"/>
          </w:rPr>
          <w:t>SN 51:15</w:t>
        </w:r>
      </w:hyperlink>
      <w:r w:rsidRPr="00342A2D">
        <w:rPr>
          <w:rFonts w:ascii="Times New Roman" w:eastAsia="Times New Roman" w:hAnsi="Times New Roman" w:cs="Times New Roman"/>
          <w:i/>
          <w:iCs/>
          <w:kern w:val="0"/>
          <w14:ligatures w14:val="none"/>
        </w:rPr>
        <w:t xml:space="preserve">). The role of mindfulness is to keep the mind properly focused </w:t>
      </w:r>
      <w:proofErr w:type="gramStart"/>
      <w:r w:rsidRPr="00342A2D">
        <w:rPr>
          <w:rFonts w:ascii="Times New Roman" w:eastAsia="Times New Roman" w:hAnsi="Times New Roman" w:cs="Times New Roman"/>
          <w:i/>
          <w:iCs/>
          <w:kern w:val="0"/>
          <w14:ligatures w14:val="none"/>
        </w:rPr>
        <w:t>in</w:t>
      </w:r>
      <w:proofErr w:type="gramEnd"/>
      <w:r w:rsidRPr="00342A2D">
        <w:rPr>
          <w:rFonts w:ascii="Times New Roman" w:eastAsia="Times New Roman" w:hAnsi="Times New Roman" w:cs="Times New Roman"/>
          <w:i/>
          <w:iCs/>
          <w:kern w:val="0"/>
          <w14:ligatures w14:val="none"/>
        </w:rPr>
        <w:t xml:space="preserve"> frames of reference that will give it guidance in what present events to develop, and which ones to abandon, so as to keep it on the path</w:t>
      </w:r>
      <w:proofErr w:type="gramStart"/>
      <w:r w:rsidRPr="00342A2D">
        <w:rPr>
          <w:rFonts w:ascii="Times New Roman" w:eastAsia="Times New Roman" w:hAnsi="Times New Roman" w:cs="Times New Roman"/>
          <w:i/>
          <w:iCs/>
          <w:kern w:val="0"/>
          <w14:ligatures w14:val="none"/>
        </w:rPr>
        <w:t xml:space="preserve">. </w:t>
      </w:r>
      <w:proofErr w:type="gramEnd"/>
      <w:r w:rsidRPr="00342A2D">
        <w:rPr>
          <w:rFonts w:ascii="Times New Roman" w:eastAsia="Times New Roman" w:hAnsi="Times New Roman" w:cs="Times New Roman"/>
          <w:i/>
          <w:iCs/>
          <w:kern w:val="0"/>
          <w14:ligatures w14:val="none"/>
        </w:rPr>
        <w:t>To make an analogy, awakening is like a mountain on the horizon, the destination to which you are driving a car</w:t>
      </w:r>
      <w:proofErr w:type="gramStart"/>
      <w:r w:rsidRPr="00342A2D">
        <w:rPr>
          <w:rFonts w:ascii="Times New Roman" w:eastAsia="Times New Roman" w:hAnsi="Times New Roman" w:cs="Times New Roman"/>
          <w:i/>
          <w:iCs/>
          <w:kern w:val="0"/>
          <w14:ligatures w14:val="none"/>
        </w:rPr>
        <w:t xml:space="preserve">. </w:t>
      </w:r>
      <w:proofErr w:type="gramEnd"/>
      <w:r w:rsidRPr="00342A2D">
        <w:rPr>
          <w:rFonts w:ascii="Times New Roman" w:eastAsia="Times New Roman" w:hAnsi="Times New Roman" w:cs="Times New Roman"/>
          <w:i/>
          <w:iCs/>
          <w:kern w:val="0"/>
          <w14:ligatures w14:val="none"/>
        </w:rPr>
        <w:t xml:space="preserve">Mindfulness is </w:t>
      </w:r>
      <w:proofErr w:type="gramStart"/>
      <w:r w:rsidRPr="00342A2D">
        <w:rPr>
          <w:rFonts w:ascii="Times New Roman" w:eastAsia="Times New Roman" w:hAnsi="Times New Roman" w:cs="Times New Roman"/>
          <w:i/>
          <w:iCs/>
          <w:kern w:val="0"/>
          <w14:ligatures w14:val="none"/>
        </w:rPr>
        <w:t>what</w:t>
      </w:r>
      <w:proofErr w:type="gramEnd"/>
      <w:r w:rsidRPr="00342A2D">
        <w:rPr>
          <w:rFonts w:ascii="Times New Roman" w:eastAsia="Times New Roman" w:hAnsi="Times New Roman" w:cs="Times New Roman"/>
          <w:i/>
          <w:iCs/>
          <w:kern w:val="0"/>
          <w14:ligatures w14:val="none"/>
        </w:rPr>
        <w:t xml:space="preserve"> remembers to keep attention focused on the road to the mountain, rather than letting it stay focused on glimpses of the mountain or get distracted by other paths leading away from the road.</w:t>
      </w:r>
    </w:p>
    <w:p w14:paraId="33090A9B"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i/>
          <w:iCs/>
          <w:kern w:val="0"/>
          <w14:ligatures w14:val="none"/>
        </w:rPr>
        <w:t>Satipaṭṭhāna plays a role in many formulations of the path to awakening</w:t>
      </w:r>
      <w:proofErr w:type="gramStart"/>
      <w:r w:rsidRPr="00342A2D">
        <w:rPr>
          <w:rFonts w:ascii="Times New Roman" w:eastAsia="Times New Roman" w:hAnsi="Times New Roman" w:cs="Times New Roman"/>
          <w:i/>
          <w:iCs/>
          <w:kern w:val="0"/>
          <w14:ligatures w14:val="none"/>
        </w:rPr>
        <w:t xml:space="preserve">. </w:t>
      </w:r>
      <w:proofErr w:type="gramEnd"/>
      <w:r w:rsidRPr="00342A2D">
        <w:rPr>
          <w:rFonts w:ascii="Times New Roman" w:eastAsia="Times New Roman" w:hAnsi="Times New Roman" w:cs="Times New Roman"/>
          <w:i/>
          <w:iCs/>
          <w:kern w:val="0"/>
          <w14:ligatures w14:val="none"/>
        </w:rPr>
        <w:t>In the noble eightfold path, it is the seventh factor, following on right effort and leading to right concentration</w:t>
      </w:r>
      <w:proofErr w:type="gramStart"/>
      <w:r w:rsidRPr="00342A2D">
        <w:rPr>
          <w:rFonts w:ascii="Times New Roman" w:eastAsia="Times New Roman" w:hAnsi="Times New Roman" w:cs="Times New Roman"/>
          <w:i/>
          <w:iCs/>
          <w:kern w:val="0"/>
          <w14:ligatures w14:val="none"/>
        </w:rPr>
        <w:t xml:space="preserve">. </w:t>
      </w:r>
      <w:proofErr w:type="gramEnd"/>
      <w:r w:rsidRPr="00342A2D">
        <w:rPr>
          <w:rFonts w:ascii="Times New Roman" w:eastAsia="Times New Roman" w:hAnsi="Times New Roman" w:cs="Times New Roman"/>
          <w:i/>
          <w:iCs/>
          <w:kern w:val="0"/>
          <w14:ligatures w14:val="none"/>
        </w:rPr>
        <w:t>In the five strengths and five faculties, it is the third factor, following on persistence and leading to concentration</w:t>
      </w:r>
      <w:proofErr w:type="gramStart"/>
      <w:r w:rsidRPr="00342A2D">
        <w:rPr>
          <w:rFonts w:ascii="Times New Roman" w:eastAsia="Times New Roman" w:hAnsi="Times New Roman" w:cs="Times New Roman"/>
          <w:i/>
          <w:iCs/>
          <w:kern w:val="0"/>
          <w14:ligatures w14:val="none"/>
        </w:rPr>
        <w:t xml:space="preserve">. </w:t>
      </w:r>
      <w:proofErr w:type="gramEnd"/>
      <w:r w:rsidRPr="00342A2D">
        <w:rPr>
          <w:rFonts w:ascii="Times New Roman" w:eastAsia="Times New Roman" w:hAnsi="Times New Roman" w:cs="Times New Roman"/>
          <w:i/>
          <w:iCs/>
          <w:kern w:val="0"/>
          <w14:ligatures w14:val="none"/>
        </w:rPr>
        <w:t>In the seven factors for awakening, it is the first factor, providing a foundation for the remaining six factors: analysis of qualities, persistence, rapture, calm, concentration, and equanimity.</w:t>
      </w:r>
    </w:p>
    <w:p w14:paraId="7CE8A729"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i/>
          <w:iCs/>
          <w:kern w:val="0"/>
          <w14:ligatures w14:val="none"/>
        </w:rPr>
        <w:t xml:space="preserve">The following sutta contains the longest treatment of </w:t>
      </w:r>
      <w:proofErr w:type="spellStart"/>
      <w:r w:rsidRPr="00342A2D">
        <w:rPr>
          <w:rFonts w:ascii="Times New Roman" w:eastAsia="Times New Roman" w:hAnsi="Times New Roman" w:cs="Times New Roman"/>
          <w:i/>
          <w:iCs/>
          <w:kern w:val="0"/>
          <w14:ligatures w14:val="none"/>
        </w:rPr>
        <w:t>satipaṭṭhāna</w:t>
      </w:r>
      <w:proofErr w:type="spellEnd"/>
      <w:r w:rsidRPr="00342A2D">
        <w:rPr>
          <w:rFonts w:ascii="Times New Roman" w:eastAsia="Times New Roman" w:hAnsi="Times New Roman" w:cs="Times New Roman"/>
          <w:i/>
          <w:iCs/>
          <w:kern w:val="0"/>
          <w14:ligatures w14:val="none"/>
        </w:rPr>
        <w:t xml:space="preserve"> found in the Canon</w:t>
      </w:r>
      <w:proofErr w:type="gramStart"/>
      <w:r w:rsidRPr="00342A2D">
        <w:rPr>
          <w:rFonts w:ascii="Times New Roman" w:eastAsia="Times New Roman" w:hAnsi="Times New Roman" w:cs="Times New Roman"/>
          <w:i/>
          <w:iCs/>
          <w:kern w:val="0"/>
          <w14:ligatures w14:val="none"/>
        </w:rPr>
        <w:t xml:space="preserve">. </w:t>
      </w:r>
      <w:proofErr w:type="gramEnd"/>
      <w:r w:rsidRPr="00342A2D">
        <w:rPr>
          <w:rFonts w:ascii="Times New Roman" w:eastAsia="Times New Roman" w:hAnsi="Times New Roman" w:cs="Times New Roman"/>
          <w:i/>
          <w:iCs/>
          <w:kern w:val="0"/>
          <w14:ligatures w14:val="none"/>
        </w:rPr>
        <w:t>However, despite its length, its treatment of the topic is far from complete</w:t>
      </w:r>
      <w:proofErr w:type="gramStart"/>
      <w:r w:rsidRPr="00342A2D">
        <w:rPr>
          <w:rFonts w:ascii="Times New Roman" w:eastAsia="Times New Roman" w:hAnsi="Times New Roman" w:cs="Times New Roman"/>
          <w:i/>
          <w:iCs/>
          <w:kern w:val="0"/>
          <w14:ligatures w14:val="none"/>
        </w:rPr>
        <w:t xml:space="preserve">. </w:t>
      </w:r>
      <w:proofErr w:type="gramEnd"/>
      <w:r w:rsidRPr="00342A2D">
        <w:rPr>
          <w:rFonts w:ascii="Times New Roman" w:eastAsia="Times New Roman" w:hAnsi="Times New Roman" w:cs="Times New Roman"/>
          <w:i/>
          <w:iCs/>
          <w:kern w:val="0"/>
          <w14:ligatures w14:val="none"/>
        </w:rPr>
        <w:t>This partly has to do with the nature of the topic itself</w:t>
      </w:r>
      <w:proofErr w:type="gramStart"/>
      <w:r w:rsidRPr="00342A2D">
        <w:rPr>
          <w:rFonts w:ascii="Times New Roman" w:eastAsia="Times New Roman" w:hAnsi="Times New Roman" w:cs="Times New Roman"/>
          <w:i/>
          <w:iCs/>
          <w:kern w:val="0"/>
          <w14:ligatures w14:val="none"/>
        </w:rPr>
        <w:t xml:space="preserve">. </w:t>
      </w:r>
      <w:proofErr w:type="gramEnd"/>
      <w:r w:rsidRPr="00342A2D">
        <w:rPr>
          <w:rFonts w:ascii="Times New Roman" w:eastAsia="Times New Roman" w:hAnsi="Times New Roman" w:cs="Times New Roman"/>
          <w:i/>
          <w:iCs/>
          <w:kern w:val="0"/>
          <w14:ligatures w14:val="none"/>
        </w:rPr>
        <w:t>As the Buddha states in MN 12:</w:t>
      </w:r>
    </w:p>
    <w:p w14:paraId="0461BB58"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w:t>
      </w:r>
      <w:proofErr w:type="spellStart"/>
      <w:r w:rsidRPr="00342A2D">
        <w:rPr>
          <w:rFonts w:ascii="Times New Roman" w:eastAsia="Times New Roman" w:hAnsi="Times New Roman" w:cs="Times New Roman"/>
          <w:kern w:val="0"/>
          <w14:ligatures w14:val="none"/>
        </w:rPr>
        <w:t>Sāriputta</w:t>
      </w:r>
      <w:proofErr w:type="spellEnd"/>
      <w:r w:rsidRPr="00342A2D">
        <w:rPr>
          <w:rFonts w:ascii="Times New Roman" w:eastAsia="Times New Roman" w:hAnsi="Times New Roman" w:cs="Times New Roman"/>
          <w:kern w:val="0"/>
          <w14:ligatures w14:val="none"/>
        </w:rPr>
        <w:t>, suppose that I had four disciples with a 100-year life span, living for 100 years, and endowed with excellent mindfulness, retention, recall, &amp; keenness of discernment</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 xml:space="preserve">Just as an archer with a good bow—trained, dexterous, &amp; practiced—could easily shoot a light arrow across the shadow of a palmyra tree, they—endowed with that great an extent of mindfulness, that great an extent of retention, that great an extent of recall, &amp; that keenness of discernment—would ask me one question after another on the four </w:t>
      </w:r>
      <w:proofErr w:type="spellStart"/>
      <w:r w:rsidRPr="00342A2D">
        <w:rPr>
          <w:rFonts w:ascii="Times New Roman" w:eastAsia="Times New Roman" w:hAnsi="Times New Roman" w:cs="Times New Roman"/>
          <w:kern w:val="0"/>
          <w14:ligatures w14:val="none"/>
        </w:rPr>
        <w:t>establishings</w:t>
      </w:r>
      <w:proofErr w:type="spellEnd"/>
      <w:r w:rsidRPr="00342A2D">
        <w:rPr>
          <w:rFonts w:ascii="Times New Roman" w:eastAsia="Times New Roman" w:hAnsi="Times New Roman" w:cs="Times New Roman"/>
          <w:kern w:val="0"/>
          <w14:ligatures w14:val="none"/>
        </w:rPr>
        <w:t xml:space="preserve"> of mindfulness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And I, asked again &amp; again, would answer</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Answered, they would remember what I had answered, and they wouldn’t counter-question me about it a second time more</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 xml:space="preserve">Aside from eating, drinking, chewing, &amp; savoring, aside from urinating &amp; defecating, aside from relieving sleepiness &amp; weariness, there would be no ending of the </w:t>
      </w:r>
      <w:proofErr w:type="spellStart"/>
      <w:r w:rsidRPr="00342A2D">
        <w:rPr>
          <w:rFonts w:ascii="Times New Roman" w:eastAsia="Times New Roman" w:hAnsi="Times New Roman" w:cs="Times New Roman"/>
          <w:kern w:val="0"/>
          <w14:ligatures w14:val="none"/>
        </w:rPr>
        <w:t>Tathāgata’s</w:t>
      </w:r>
      <w:proofErr w:type="spellEnd"/>
      <w:r w:rsidRPr="00342A2D">
        <w:rPr>
          <w:rFonts w:ascii="Times New Roman" w:eastAsia="Times New Roman" w:hAnsi="Times New Roman" w:cs="Times New Roman"/>
          <w:kern w:val="0"/>
          <w14:ligatures w14:val="none"/>
        </w:rPr>
        <w:t xml:space="preserve"> Dhamma teaching, there would be no ending of the </w:t>
      </w:r>
      <w:proofErr w:type="spellStart"/>
      <w:r w:rsidRPr="00342A2D">
        <w:rPr>
          <w:rFonts w:ascii="Times New Roman" w:eastAsia="Times New Roman" w:hAnsi="Times New Roman" w:cs="Times New Roman"/>
          <w:kern w:val="0"/>
          <w14:ligatures w14:val="none"/>
        </w:rPr>
        <w:t>Tathāgata’s</w:t>
      </w:r>
      <w:proofErr w:type="spellEnd"/>
      <w:r w:rsidRPr="00342A2D">
        <w:rPr>
          <w:rFonts w:ascii="Times New Roman" w:eastAsia="Times New Roman" w:hAnsi="Times New Roman" w:cs="Times New Roman"/>
          <w:kern w:val="0"/>
          <w14:ligatures w14:val="none"/>
        </w:rPr>
        <w:t xml:space="preserve"> phrasing of Dhamma statements, there would be no ending of the </w:t>
      </w:r>
      <w:proofErr w:type="spellStart"/>
      <w:r w:rsidRPr="00342A2D">
        <w:rPr>
          <w:rFonts w:ascii="Times New Roman" w:eastAsia="Times New Roman" w:hAnsi="Times New Roman" w:cs="Times New Roman"/>
          <w:kern w:val="0"/>
          <w14:ligatures w14:val="none"/>
        </w:rPr>
        <w:t>Tathāgata’s</w:t>
      </w:r>
      <w:proofErr w:type="spellEnd"/>
      <w:r w:rsidRPr="00342A2D">
        <w:rPr>
          <w:rFonts w:ascii="Times New Roman" w:eastAsia="Times New Roman" w:hAnsi="Times New Roman" w:cs="Times New Roman"/>
          <w:kern w:val="0"/>
          <w14:ligatures w14:val="none"/>
        </w:rPr>
        <w:t xml:space="preserve"> quick-wittedness (in answering) questions; but those four disciples of mine, with their 100-year life span, living for 100 years, would die with the passing of 100 years.”</w:t>
      </w:r>
    </w:p>
    <w:p w14:paraId="345CE4BA"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i/>
          <w:iCs/>
          <w:kern w:val="0"/>
          <w14:ligatures w14:val="none"/>
        </w:rPr>
        <w:t xml:space="preserve">Although the main thrust of this passage concerns the extent of the Buddha’s knowledge, it also makes an important statement about how vast the topic of </w:t>
      </w:r>
      <w:proofErr w:type="spellStart"/>
      <w:r w:rsidRPr="00342A2D">
        <w:rPr>
          <w:rFonts w:ascii="Times New Roman" w:eastAsia="Times New Roman" w:hAnsi="Times New Roman" w:cs="Times New Roman"/>
          <w:i/>
          <w:iCs/>
          <w:kern w:val="0"/>
          <w14:ligatures w14:val="none"/>
        </w:rPr>
        <w:t>satipaṭṭhāna</w:t>
      </w:r>
      <w:proofErr w:type="spellEnd"/>
      <w:r w:rsidRPr="00342A2D">
        <w:rPr>
          <w:rFonts w:ascii="Times New Roman" w:eastAsia="Times New Roman" w:hAnsi="Times New Roman" w:cs="Times New Roman"/>
          <w:i/>
          <w:iCs/>
          <w:kern w:val="0"/>
          <w14:ligatures w14:val="none"/>
        </w:rPr>
        <w:t xml:space="preserve"> is: Even with one hundred years of questioning, you couldn’t exhaust it.</w:t>
      </w:r>
    </w:p>
    <w:p w14:paraId="6ABF9187"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i/>
          <w:iCs/>
          <w:kern w:val="0"/>
          <w14:ligatures w14:val="none"/>
        </w:rPr>
        <w:t xml:space="preserve">The fact that </w:t>
      </w:r>
      <w:hyperlink r:id="rId5" w:history="1">
        <w:r w:rsidRPr="00342A2D">
          <w:rPr>
            <w:rFonts w:ascii="Times New Roman" w:eastAsia="Times New Roman" w:hAnsi="Times New Roman" w:cs="Times New Roman"/>
            <w:i/>
            <w:iCs/>
            <w:color w:val="0000FF"/>
            <w:kern w:val="0"/>
            <w:u w:val="single"/>
            <w14:ligatures w14:val="none"/>
          </w:rPr>
          <w:t>DN 22</w:t>
        </w:r>
      </w:hyperlink>
      <w:r w:rsidRPr="00342A2D">
        <w:rPr>
          <w:rFonts w:ascii="Times New Roman" w:eastAsia="Times New Roman" w:hAnsi="Times New Roman" w:cs="Times New Roman"/>
          <w:i/>
          <w:iCs/>
          <w:kern w:val="0"/>
          <w14:ligatures w14:val="none"/>
        </w:rPr>
        <w:t xml:space="preserve">’s treatment of the </w:t>
      </w:r>
      <w:proofErr w:type="spellStart"/>
      <w:r w:rsidRPr="00342A2D">
        <w:rPr>
          <w:rFonts w:ascii="Times New Roman" w:eastAsia="Times New Roman" w:hAnsi="Times New Roman" w:cs="Times New Roman"/>
          <w:i/>
          <w:iCs/>
          <w:kern w:val="0"/>
          <w14:ligatures w14:val="none"/>
        </w:rPr>
        <w:t>satipaṭṭhāna</w:t>
      </w:r>
      <w:proofErr w:type="spellEnd"/>
      <w:r w:rsidRPr="00342A2D">
        <w:rPr>
          <w:rFonts w:ascii="Times New Roman" w:eastAsia="Times New Roman" w:hAnsi="Times New Roman" w:cs="Times New Roman"/>
          <w:i/>
          <w:iCs/>
          <w:kern w:val="0"/>
          <w14:ligatures w14:val="none"/>
        </w:rPr>
        <w:t xml:space="preserve"> is incomplete is also apparent from the organization of the sutta: The Buddha starts with a statement of the standard short formula for </w:t>
      </w:r>
      <w:proofErr w:type="spellStart"/>
      <w:r w:rsidRPr="00342A2D">
        <w:rPr>
          <w:rFonts w:ascii="Times New Roman" w:eastAsia="Times New Roman" w:hAnsi="Times New Roman" w:cs="Times New Roman"/>
          <w:i/>
          <w:iCs/>
          <w:kern w:val="0"/>
          <w14:ligatures w14:val="none"/>
        </w:rPr>
        <w:t>satipaṭṭhāna</w:t>
      </w:r>
      <w:proofErr w:type="spellEnd"/>
      <w:r w:rsidRPr="00342A2D">
        <w:rPr>
          <w:rFonts w:ascii="Times New Roman" w:eastAsia="Times New Roman" w:hAnsi="Times New Roman" w:cs="Times New Roman"/>
          <w:i/>
          <w:iCs/>
          <w:kern w:val="0"/>
          <w14:ligatures w14:val="none"/>
        </w:rPr>
        <w:t>: “There is the case where a monk remains focused on the body in &amp; of itself—ardent, alert, &amp; mindful—subduing greed &amp; distress with reference to the world. He remains focused on feelings… mind… mental qualities in &amp; of themselves—ardent, alert, &amp; mindful—subduing greed &amp; distress with reference to the world.” However, the questions posed and answered in the course of the sutta explain and expand on only part of the formula: what it means to “remained focused” on each of the frames of reference in &amp; of itself</w:t>
      </w:r>
      <w:proofErr w:type="gramStart"/>
      <w:r w:rsidRPr="00342A2D">
        <w:rPr>
          <w:rFonts w:ascii="Times New Roman" w:eastAsia="Times New Roman" w:hAnsi="Times New Roman" w:cs="Times New Roman"/>
          <w:i/>
          <w:iCs/>
          <w:kern w:val="0"/>
          <w14:ligatures w14:val="none"/>
        </w:rPr>
        <w:t xml:space="preserve">. </w:t>
      </w:r>
      <w:proofErr w:type="gramEnd"/>
      <w:r w:rsidRPr="00342A2D">
        <w:rPr>
          <w:rFonts w:ascii="Times New Roman" w:eastAsia="Times New Roman" w:hAnsi="Times New Roman" w:cs="Times New Roman"/>
          <w:i/>
          <w:iCs/>
          <w:kern w:val="0"/>
          <w14:ligatures w14:val="none"/>
        </w:rPr>
        <w:t xml:space="preserve">Among other things, there is no discussion of how ardency functions in the practice, of what it means to subdue greed and distress with reference to the </w:t>
      </w:r>
      <w:r w:rsidRPr="00342A2D">
        <w:rPr>
          <w:rFonts w:ascii="Times New Roman" w:eastAsia="Times New Roman" w:hAnsi="Times New Roman" w:cs="Times New Roman"/>
          <w:i/>
          <w:iCs/>
          <w:kern w:val="0"/>
          <w14:ligatures w14:val="none"/>
        </w:rPr>
        <w:lastRenderedPageBreak/>
        <w:t>world, of how the various frames of reference interact in practice, nor of what the stages in the practice are</w:t>
      </w:r>
      <w:proofErr w:type="gramStart"/>
      <w:r w:rsidRPr="00342A2D">
        <w:rPr>
          <w:rFonts w:ascii="Times New Roman" w:eastAsia="Times New Roman" w:hAnsi="Times New Roman" w:cs="Times New Roman"/>
          <w:i/>
          <w:iCs/>
          <w:kern w:val="0"/>
          <w14:ligatures w14:val="none"/>
        </w:rPr>
        <w:t xml:space="preserve">. </w:t>
      </w:r>
      <w:proofErr w:type="gramEnd"/>
      <w:r w:rsidRPr="00342A2D">
        <w:rPr>
          <w:rFonts w:ascii="Times New Roman" w:eastAsia="Times New Roman" w:hAnsi="Times New Roman" w:cs="Times New Roman"/>
          <w:i/>
          <w:iCs/>
          <w:kern w:val="0"/>
          <w14:ligatures w14:val="none"/>
        </w:rPr>
        <w:t>For this information, we have to look at other treatments of these topics found elsewhere in the Canon.</w:t>
      </w:r>
    </w:p>
    <w:p w14:paraId="523EDFB4"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i/>
          <w:iCs/>
          <w:kern w:val="0"/>
          <w14:ligatures w14:val="none"/>
        </w:rPr>
        <w:t xml:space="preserve">For instance, </w:t>
      </w:r>
      <w:hyperlink r:id="rId6" w:history="1">
        <w:r w:rsidRPr="00342A2D">
          <w:rPr>
            <w:rFonts w:ascii="Times New Roman" w:eastAsia="Times New Roman" w:hAnsi="Times New Roman" w:cs="Times New Roman"/>
            <w:i/>
            <w:iCs/>
            <w:color w:val="0000FF"/>
            <w:kern w:val="0"/>
            <w:u w:val="single"/>
            <w14:ligatures w14:val="none"/>
          </w:rPr>
          <w:t>MN 118</w:t>
        </w:r>
      </w:hyperlink>
      <w:r w:rsidRPr="00342A2D">
        <w:rPr>
          <w:rFonts w:ascii="Times New Roman" w:eastAsia="Times New Roman" w:hAnsi="Times New Roman" w:cs="Times New Roman"/>
          <w:i/>
          <w:iCs/>
          <w:kern w:val="0"/>
          <w14:ligatures w14:val="none"/>
        </w:rPr>
        <w:t xml:space="preserve"> makes the important point that focusing on the breath can bring all four frames of reference into play simultaneously</w:t>
      </w:r>
      <w:proofErr w:type="gramStart"/>
      <w:r w:rsidRPr="00342A2D">
        <w:rPr>
          <w:rFonts w:ascii="Times New Roman" w:eastAsia="Times New Roman" w:hAnsi="Times New Roman" w:cs="Times New Roman"/>
          <w:i/>
          <w:iCs/>
          <w:kern w:val="0"/>
          <w14:ligatures w14:val="none"/>
        </w:rPr>
        <w:t xml:space="preserve">. </w:t>
      </w:r>
      <w:proofErr w:type="gramEnd"/>
      <w:r w:rsidRPr="00342A2D">
        <w:rPr>
          <w:rFonts w:ascii="Times New Roman" w:eastAsia="Times New Roman" w:hAnsi="Times New Roman" w:cs="Times New Roman"/>
          <w:i/>
          <w:iCs/>
          <w:kern w:val="0"/>
          <w14:ligatures w14:val="none"/>
        </w:rPr>
        <w:t>In other words, the body in &amp; of itself is the main frame of reference, and the remaining three build on it</w:t>
      </w:r>
      <w:proofErr w:type="gramStart"/>
      <w:r w:rsidRPr="00342A2D">
        <w:rPr>
          <w:rFonts w:ascii="Times New Roman" w:eastAsia="Times New Roman" w:hAnsi="Times New Roman" w:cs="Times New Roman"/>
          <w:i/>
          <w:iCs/>
          <w:kern w:val="0"/>
          <w14:ligatures w14:val="none"/>
        </w:rPr>
        <w:t xml:space="preserve">. </w:t>
      </w:r>
      <w:proofErr w:type="gramEnd"/>
      <w:r w:rsidRPr="00342A2D">
        <w:rPr>
          <w:rFonts w:ascii="Times New Roman" w:eastAsia="Times New Roman" w:hAnsi="Times New Roman" w:cs="Times New Roman"/>
          <w:i/>
          <w:iCs/>
          <w:kern w:val="0"/>
          <w14:ligatures w14:val="none"/>
        </w:rPr>
        <w:fldChar w:fldCharType="begin"/>
      </w:r>
      <w:r w:rsidRPr="00342A2D">
        <w:rPr>
          <w:rFonts w:ascii="Times New Roman" w:eastAsia="Times New Roman" w:hAnsi="Times New Roman" w:cs="Times New Roman"/>
          <w:i/>
          <w:iCs/>
          <w:kern w:val="0"/>
          <w14:ligatures w14:val="none"/>
        </w:rPr>
        <w:instrText>HYPERLINK "https://www.dhammatalks.org/suttas/SN/SN47_40.html"</w:instrText>
      </w:r>
      <w:r w:rsidRPr="00342A2D">
        <w:rPr>
          <w:rFonts w:ascii="Times New Roman" w:eastAsia="Times New Roman" w:hAnsi="Times New Roman" w:cs="Times New Roman"/>
          <w:i/>
          <w:iCs/>
          <w:kern w:val="0"/>
          <w14:ligatures w14:val="none"/>
        </w:rPr>
      </w:r>
      <w:r w:rsidRPr="00342A2D">
        <w:rPr>
          <w:rFonts w:ascii="Times New Roman" w:eastAsia="Times New Roman" w:hAnsi="Times New Roman" w:cs="Times New Roman"/>
          <w:i/>
          <w:iCs/>
          <w:kern w:val="0"/>
          <w14:ligatures w14:val="none"/>
        </w:rPr>
        <w:fldChar w:fldCharType="separate"/>
      </w:r>
      <w:r w:rsidRPr="00342A2D">
        <w:rPr>
          <w:rFonts w:ascii="Times New Roman" w:eastAsia="Times New Roman" w:hAnsi="Times New Roman" w:cs="Times New Roman"/>
          <w:i/>
          <w:iCs/>
          <w:color w:val="0000FF"/>
          <w:kern w:val="0"/>
          <w:u w:val="single"/>
          <w14:ligatures w14:val="none"/>
        </w:rPr>
        <w:t>SN 47:40</w:t>
      </w:r>
      <w:r w:rsidRPr="00342A2D">
        <w:rPr>
          <w:rFonts w:ascii="Times New Roman" w:eastAsia="Times New Roman" w:hAnsi="Times New Roman" w:cs="Times New Roman"/>
          <w:i/>
          <w:iCs/>
          <w:kern w:val="0"/>
          <w14:ligatures w14:val="none"/>
        </w:rPr>
        <w:fldChar w:fldCharType="end"/>
      </w:r>
      <w:r w:rsidRPr="00342A2D">
        <w:rPr>
          <w:rFonts w:ascii="Times New Roman" w:eastAsia="Times New Roman" w:hAnsi="Times New Roman" w:cs="Times New Roman"/>
          <w:i/>
          <w:iCs/>
          <w:kern w:val="0"/>
          <w14:ligatures w14:val="none"/>
        </w:rPr>
        <w:t xml:space="preserve"> mentions two stages in the practice—the establishing of mindfulness and the development of the establishing of </w:t>
      </w:r>
      <w:proofErr w:type="gramStart"/>
      <w:r w:rsidRPr="00342A2D">
        <w:rPr>
          <w:rFonts w:ascii="Times New Roman" w:eastAsia="Times New Roman" w:hAnsi="Times New Roman" w:cs="Times New Roman"/>
          <w:i/>
          <w:iCs/>
          <w:kern w:val="0"/>
          <w14:ligatures w14:val="none"/>
        </w:rPr>
        <w:t>mindfulness—</w:t>
      </w:r>
      <w:proofErr w:type="gramEnd"/>
      <w:r w:rsidRPr="00342A2D">
        <w:rPr>
          <w:rFonts w:ascii="Times New Roman" w:eastAsia="Times New Roman" w:hAnsi="Times New Roman" w:cs="Times New Roman"/>
          <w:i/>
          <w:iCs/>
          <w:kern w:val="0"/>
          <w14:ligatures w14:val="none"/>
        </w:rPr>
        <w:t>adding that the second stage is accomplished by developing all eight factors of the noble eightfold path</w:t>
      </w:r>
      <w:proofErr w:type="gramStart"/>
      <w:r w:rsidRPr="00342A2D">
        <w:rPr>
          <w:rFonts w:ascii="Times New Roman" w:eastAsia="Times New Roman" w:hAnsi="Times New Roman" w:cs="Times New Roman"/>
          <w:i/>
          <w:iCs/>
          <w:kern w:val="0"/>
          <w14:ligatures w14:val="none"/>
        </w:rPr>
        <w:t xml:space="preserve">. </w:t>
      </w:r>
      <w:proofErr w:type="gramEnd"/>
      <w:r w:rsidRPr="00342A2D">
        <w:rPr>
          <w:rFonts w:ascii="Times New Roman" w:eastAsia="Times New Roman" w:hAnsi="Times New Roman" w:cs="Times New Roman"/>
          <w:i/>
          <w:iCs/>
          <w:kern w:val="0"/>
          <w14:ligatures w14:val="none"/>
        </w:rPr>
        <w:t xml:space="preserve">Among other things, this means that not only does the establishing of mindfulness provide a foundation for right concentration—the four </w:t>
      </w:r>
      <w:proofErr w:type="spellStart"/>
      <w:r w:rsidRPr="00342A2D">
        <w:rPr>
          <w:rFonts w:ascii="Times New Roman" w:eastAsia="Times New Roman" w:hAnsi="Times New Roman" w:cs="Times New Roman"/>
          <w:i/>
          <w:iCs/>
          <w:kern w:val="0"/>
          <w14:ligatures w14:val="none"/>
        </w:rPr>
        <w:t>jhānas</w:t>
      </w:r>
      <w:proofErr w:type="spellEnd"/>
      <w:r w:rsidRPr="00342A2D">
        <w:rPr>
          <w:rFonts w:ascii="Times New Roman" w:eastAsia="Times New Roman" w:hAnsi="Times New Roman" w:cs="Times New Roman"/>
          <w:i/>
          <w:iCs/>
          <w:kern w:val="0"/>
          <w14:ligatures w14:val="none"/>
        </w:rPr>
        <w:t xml:space="preserve">—but the mastery of the four </w:t>
      </w:r>
      <w:proofErr w:type="spellStart"/>
      <w:r w:rsidRPr="00342A2D">
        <w:rPr>
          <w:rFonts w:ascii="Times New Roman" w:eastAsia="Times New Roman" w:hAnsi="Times New Roman" w:cs="Times New Roman"/>
          <w:i/>
          <w:iCs/>
          <w:kern w:val="0"/>
          <w14:ligatures w14:val="none"/>
        </w:rPr>
        <w:t>jhānas</w:t>
      </w:r>
      <w:proofErr w:type="spellEnd"/>
      <w:r w:rsidRPr="00342A2D">
        <w:rPr>
          <w:rFonts w:ascii="Times New Roman" w:eastAsia="Times New Roman" w:hAnsi="Times New Roman" w:cs="Times New Roman"/>
          <w:i/>
          <w:iCs/>
          <w:kern w:val="0"/>
          <w14:ligatures w14:val="none"/>
        </w:rPr>
        <w:t xml:space="preserve"> also helps to develop the establishing of mindfulness even further.</w:t>
      </w:r>
    </w:p>
    <w:p w14:paraId="5118D94D"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i/>
          <w:iCs/>
          <w:kern w:val="0"/>
          <w14:ligatures w14:val="none"/>
        </w:rPr>
        <w:t xml:space="preserve">When we compare </w:t>
      </w:r>
      <w:hyperlink r:id="rId7" w:history="1">
        <w:r w:rsidRPr="00342A2D">
          <w:rPr>
            <w:rFonts w:ascii="Times New Roman" w:eastAsia="Times New Roman" w:hAnsi="Times New Roman" w:cs="Times New Roman"/>
            <w:i/>
            <w:iCs/>
            <w:color w:val="0000FF"/>
            <w:kern w:val="0"/>
            <w:u w:val="single"/>
            <w14:ligatures w14:val="none"/>
          </w:rPr>
          <w:t>SN 47:40</w:t>
        </w:r>
      </w:hyperlink>
      <w:r w:rsidRPr="00342A2D">
        <w:rPr>
          <w:rFonts w:ascii="Times New Roman" w:eastAsia="Times New Roman" w:hAnsi="Times New Roman" w:cs="Times New Roman"/>
          <w:i/>
          <w:iCs/>
          <w:kern w:val="0"/>
          <w14:ligatures w14:val="none"/>
        </w:rPr>
        <w:t xml:space="preserve"> with one of the refrains in </w:t>
      </w:r>
      <w:hyperlink r:id="rId8" w:history="1">
        <w:r w:rsidRPr="00342A2D">
          <w:rPr>
            <w:rFonts w:ascii="Times New Roman" w:eastAsia="Times New Roman" w:hAnsi="Times New Roman" w:cs="Times New Roman"/>
            <w:i/>
            <w:iCs/>
            <w:color w:val="0000FF"/>
            <w:kern w:val="0"/>
            <w:u w:val="single"/>
            <w14:ligatures w14:val="none"/>
          </w:rPr>
          <w:t>DN 22</w:t>
        </w:r>
      </w:hyperlink>
      <w:r w:rsidRPr="00342A2D">
        <w:rPr>
          <w:rFonts w:ascii="Times New Roman" w:eastAsia="Times New Roman" w:hAnsi="Times New Roman" w:cs="Times New Roman"/>
          <w:i/>
          <w:iCs/>
          <w:kern w:val="0"/>
          <w14:ligatures w14:val="none"/>
        </w:rPr>
        <w:t xml:space="preserve">, we find three stages in </w:t>
      </w:r>
      <w:proofErr w:type="spellStart"/>
      <w:r w:rsidRPr="00342A2D">
        <w:rPr>
          <w:rFonts w:ascii="Times New Roman" w:eastAsia="Times New Roman" w:hAnsi="Times New Roman" w:cs="Times New Roman"/>
          <w:i/>
          <w:iCs/>
          <w:kern w:val="0"/>
          <w14:ligatures w14:val="none"/>
        </w:rPr>
        <w:t>satipaṭṭhāna</w:t>
      </w:r>
      <w:proofErr w:type="spellEnd"/>
      <w:r w:rsidRPr="00342A2D">
        <w:rPr>
          <w:rFonts w:ascii="Times New Roman" w:eastAsia="Times New Roman" w:hAnsi="Times New Roman" w:cs="Times New Roman"/>
          <w:i/>
          <w:iCs/>
          <w:kern w:val="0"/>
          <w14:ligatures w14:val="none"/>
        </w:rPr>
        <w:t xml:space="preserve"> practice.</w:t>
      </w:r>
    </w:p>
    <w:p w14:paraId="415541CE"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i/>
          <w:iCs/>
          <w:kern w:val="0"/>
          <w14:ligatures w14:val="none"/>
        </w:rPr>
        <w:t>The first stage, as applied to the body, is this:</w:t>
      </w:r>
    </w:p>
    <w:p w14:paraId="7ECA45B6"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The monk remains focused on the body in &amp; of itself—ardent, alert, and mindful—subduing greed and distress with reference to the world.</w:t>
      </w:r>
    </w:p>
    <w:p w14:paraId="30E15B11"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i/>
          <w:iCs/>
          <w:kern w:val="0"/>
          <w14:ligatures w14:val="none"/>
        </w:rPr>
        <w:t xml:space="preserve">The three qualities at the center of this formula are also central to the practice of </w:t>
      </w:r>
      <w:proofErr w:type="spellStart"/>
      <w:r w:rsidRPr="00342A2D">
        <w:rPr>
          <w:rFonts w:ascii="Times New Roman" w:eastAsia="Times New Roman" w:hAnsi="Times New Roman" w:cs="Times New Roman"/>
          <w:i/>
          <w:iCs/>
          <w:kern w:val="0"/>
          <w14:ligatures w14:val="none"/>
        </w:rPr>
        <w:t>satipaṭṭhāna</w:t>
      </w:r>
      <w:proofErr w:type="spellEnd"/>
      <w:r w:rsidRPr="00342A2D">
        <w:rPr>
          <w:rFonts w:ascii="Times New Roman" w:eastAsia="Times New Roman" w:hAnsi="Times New Roman" w:cs="Times New Roman"/>
          <w:i/>
          <w:iCs/>
          <w:kern w:val="0"/>
          <w14:ligatures w14:val="none"/>
        </w:rPr>
        <w:t>.  </w:t>
      </w:r>
      <w:hyperlink r:id="rId9" w:history="1">
        <w:r w:rsidRPr="00342A2D">
          <w:rPr>
            <w:rFonts w:ascii="Times New Roman" w:eastAsia="Times New Roman" w:hAnsi="Times New Roman" w:cs="Times New Roman"/>
            <w:i/>
            <w:iCs/>
            <w:color w:val="0000FF"/>
            <w:kern w:val="0"/>
            <w:u w:val="single"/>
            <w14:ligatures w14:val="none"/>
          </w:rPr>
          <w:t>SN 16:2</w:t>
        </w:r>
      </w:hyperlink>
      <w:r w:rsidRPr="00342A2D">
        <w:rPr>
          <w:rFonts w:ascii="Times New Roman" w:eastAsia="Times New Roman" w:hAnsi="Times New Roman" w:cs="Times New Roman"/>
          <w:i/>
          <w:iCs/>
          <w:kern w:val="0"/>
          <w14:ligatures w14:val="none"/>
        </w:rPr>
        <w:t xml:space="preserve"> shows that ardency is directly related to the practice of right effort</w:t>
      </w:r>
      <w:proofErr w:type="gramStart"/>
      <w:r w:rsidRPr="00342A2D">
        <w:rPr>
          <w:rFonts w:ascii="Times New Roman" w:eastAsia="Times New Roman" w:hAnsi="Times New Roman" w:cs="Times New Roman"/>
          <w:i/>
          <w:iCs/>
          <w:kern w:val="0"/>
          <w14:ligatures w14:val="none"/>
        </w:rPr>
        <w:t xml:space="preserve">. </w:t>
      </w:r>
      <w:proofErr w:type="gramEnd"/>
      <w:r w:rsidRPr="00342A2D">
        <w:rPr>
          <w:rFonts w:ascii="Times New Roman" w:eastAsia="Times New Roman" w:hAnsi="Times New Roman" w:cs="Times New Roman"/>
          <w:i/>
          <w:iCs/>
          <w:kern w:val="0"/>
          <w14:ligatures w14:val="none"/>
        </w:rPr>
        <w:t>Thus mindfulness keeps the proper frame of reference in mind, alertness watches events related to that frame of reference, and these two qualities together give guidance to ardency so that it can, in line with right effort, abandon things that need to be abandoned, and to develop those that need to be developed.</w:t>
      </w:r>
    </w:p>
    <w:p w14:paraId="506F7012"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i/>
          <w:iCs/>
          <w:kern w:val="0"/>
          <w14:ligatures w14:val="none"/>
        </w:rPr>
        <w:t xml:space="preserve">Although </w:t>
      </w:r>
      <w:proofErr w:type="spellStart"/>
      <w:r w:rsidRPr="00342A2D">
        <w:rPr>
          <w:rFonts w:ascii="Times New Roman" w:eastAsia="Times New Roman" w:hAnsi="Times New Roman" w:cs="Times New Roman"/>
          <w:i/>
          <w:iCs/>
          <w:kern w:val="0"/>
          <w14:ligatures w14:val="none"/>
        </w:rPr>
        <w:t>satipaṭṭhāna</w:t>
      </w:r>
      <w:proofErr w:type="spellEnd"/>
      <w:r w:rsidRPr="00342A2D">
        <w:rPr>
          <w:rFonts w:ascii="Times New Roman" w:eastAsia="Times New Roman" w:hAnsi="Times New Roman" w:cs="Times New Roman"/>
          <w:i/>
          <w:iCs/>
          <w:kern w:val="0"/>
          <w14:ligatures w14:val="none"/>
        </w:rPr>
        <w:t xml:space="preserve"> practice is often said to be separate from the practice of jhāna, a number of suttas—such as MN 125 and </w:t>
      </w:r>
      <w:hyperlink r:id="rId10" w:history="1">
        <w:r w:rsidRPr="00342A2D">
          <w:rPr>
            <w:rFonts w:ascii="Times New Roman" w:eastAsia="Times New Roman" w:hAnsi="Times New Roman" w:cs="Times New Roman"/>
            <w:i/>
            <w:iCs/>
            <w:color w:val="0000FF"/>
            <w:kern w:val="0"/>
            <w:u w:val="single"/>
            <w14:ligatures w14:val="none"/>
          </w:rPr>
          <w:t>AN 8:70</w:t>
        </w:r>
      </w:hyperlink>
      <w:r w:rsidRPr="00342A2D">
        <w:rPr>
          <w:rFonts w:ascii="Times New Roman" w:eastAsia="Times New Roman" w:hAnsi="Times New Roman" w:cs="Times New Roman"/>
          <w:i/>
          <w:iCs/>
          <w:kern w:val="0"/>
          <w14:ligatures w14:val="none"/>
        </w:rPr>
        <w:t>—equate the successful completion of this first stage with the attainment of the first level of jhāna. This point is confirmed by the many suttas—</w:t>
      </w:r>
      <w:hyperlink r:id="rId11" w:history="1">
        <w:r w:rsidRPr="00342A2D">
          <w:rPr>
            <w:rFonts w:ascii="Times New Roman" w:eastAsia="Times New Roman" w:hAnsi="Times New Roman" w:cs="Times New Roman"/>
            <w:i/>
            <w:iCs/>
            <w:color w:val="0000FF"/>
            <w:kern w:val="0"/>
            <w:u w:val="single"/>
            <w14:ligatures w14:val="none"/>
          </w:rPr>
          <w:t>MN 118</w:t>
        </w:r>
      </w:hyperlink>
      <w:r w:rsidRPr="00342A2D">
        <w:rPr>
          <w:rFonts w:ascii="Times New Roman" w:eastAsia="Times New Roman" w:hAnsi="Times New Roman" w:cs="Times New Roman"/>
          <w:i/>
          <w:iCs/>
          <w:kern w:val="0"/>
          <w14:ligatures w14:val="none"/>
        </w:rPr>
        <w:t xml:space="preserve"> among them—describing how the practice of </w:t>
      </w:r>
      <w:proofErr w:type="spellStart"/>
      <w:r w:rsidRPr="00342A2D">
        <w:rPr>
          <w:rFonts w:ascii="Times New Roman" w:eastAsia="Times New Roman" w:hAnsi="Times New Roman" w:cs="Times New Roman"/>
          <w:i/>
          <w:iCs/>
          <w:kern w:val="0"/>
          <w14:ligatures w14:val="none"/>
        </w:rPr>
        <w:t>satipaṭṭhāna</w:t>
      </w:r>
      <w:proofErr w:type="spellEnd"/>
      <w:r w:rsidRPr="00342A2D">
        <w:rPr>
          <w:rFonts w:ascii="Times New Roman" w:eastAsia="Times New Roman" w:hAnsi="Times New Roman" w:cs="Times New Roman"/>
          <w:i/>
          <w:iCs/>
          <w:kern w:val="0"/>
          <w14:ligatures w14:val="none"/>
        </w:rPr>
        <w:t xml:space="preserve"> brings to completion the factors for awakening, which coincide with the factors of jhāna.</w:t>
      </w:r>
    </w:p>
    <w:p w14:paraId="5E2B34A9"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i/>
          <w:iCs/>
          <w:kern w:val="0"/>
          <w14:ligatures w14:val="none"/>
        </w:rPr>
        <w:t xml:space="preserve">The second stage of </w:t>
      </w:r>
      <w:proofErr w:type="spellStart"/>
      <w:r w:rsidRPr="00342A2D">
        <w:rPr>
          <w:rFonts w:ascii="Times New Roman" w:eastAsia="Times New Roman" w:hAnsi="Times New Roman" w:cs="Times New Roman"/>
          <w:i/>
          <w:iCs/>
          <w:kern w:val="0"/>
          <w14:ligatures w14:val="none"/>
        </w:rPr>
        <w:t>satipaṭṭhāna</w:t>
      </w:r>
      <w:proofErr w:type="spellEnd"/>
      <w:r w:rsidRPr="00342A2D">
        <w:rPr>
          <w:rFonts w:ascii="Times New Roman" w:eastAsia="Times New Roman" w:hAnsi="Times New Roman" w:cs="Times New Roman"/>
          <w:i/>
          <w:iCs/>
          <w:kern w:val="0"/>
          <w14:ligatures w14:val="none"/>
        </w:rPr>
        <w:t xml:space="preserve"> practice—the development of </w:t>
      </w:r>
      <w:proofErr w:type="spellStart"/>
      <w:r w:rsidRPr="00342A2D">
        <w:rPr>
          <w:rFonts w:ascii="Times New Roman" w:eastAsia="Times New Roman" w:hAnsi="Times New Roman" w:cs="Times New Roman"/>
          <w:i/>
          <w:iCs/>
          <w:kern w:val="0"/>
          <w14:ligatures w14:val="none"/>
        </w:rPr>
        <w:t>satipaṭṭhāna</w:t>
      </w:r>
      <w:proofErr w:type="spellEnd"/>
      <w:r w:rsidRPr="00342A2D">
        <w:rPr>
          <w:rFonts w:ascii="Times New Roman" w:eastAsia="Times New Roman" w:hAnsi="Times New Roman" w:cs="Times New Roman"/>
          <w:i/>
          <w:iCs/>
          <w:kern w:val="0"/>
          <w14:ligatures w14:val="none"/>
        </w:rPr>
        <w:t>—is this:</w:t>
      </w:r>
    </w:p>
    <w:p w14:paraId="3A90143B"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One remains focused on the phenomenon of origination with regard to the body, on the phenomenon of passing away with regard to the body, or on the phenomenon of origination &amp; passing away with regard to the body.</w:t>
      </w:r>
    </w:p>
    <w:p w14:paraId="4464F74C"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i/>
          <w:iCs/>
          <w:kern w:val="0"/>
          <w14:ligatures w14:val="none"/>
        </w:rPr>
        <w:t>The word “origination,” here, does not mean that one is focused simply on the arising of phenomena</w:t>
      </w:r>
      <w:proofErr w:type="gramStart"/>
      <w:r w:rsidRPr="00342A2D">
        <w:rPr>
          <w:rFonts w:ascii="Times New Roman" w:eastAsia="Times New Roman" w:hAnsi="Times New Roman" w:cs="Times New Roman"/>
          <w:i/>
          <w:iCs/>
          <w:kern w:val="0"/>
          <w14:ligatures w14:val="none"/>
        </w:rPr>
        <w:t xml:space="preserve">. </w:t>
      </w:r>
      <w:proofErr w:type="gramEnd"/>
      <w:r w:rsidRPr="00342A2D">
        <w:rPr>
          <w:rFonts w:ascii="Times New Roman" w:eastAsia="Times New Roman" w:hAnsi="Times New Roman" w:cs="Times New Roman"/>
          <w:i/>
          <w:iCs/>
          <w:kern w:val="0"/>
          <w14:ligatures w14:val="none"/>
        </w:rPr>
        <w:t>Instead, it means being focused on how phenomena arise in connection with causes</w:t>
      </w:r>
      <w:proofErr w:type="gramStart"/>
      <w:r w:rsidRPr="00342A2D">
        <w:rPr>
          <w:rFonts w:ascii="Times New Roman" w:eastAsia="Times New Roman" w:hAnsi="Times New Roman" w:cs="Times New Roman"/>
          <w:i/>
          <w:iCs/>
          <w:kern w:val="0"/>
          <w14:ligatures w14:val="none"/>
        </w:rPr>
        <w:t xml:space="preserve">. </w:t>
      </w:r>
      <w:proofErr w:type="gramEnd"/>
      <w:r w:rsidRPr="00342A2D">
        <w:rPr>
          <w:rFonts w:ascii="Times New Roman" w:eastAsia="Times New Roman" w:hAnsi="Times New Roman" w:cs="Times New Roman"/>
          <w:i/>
          <w:iCs/>
          <w:kern w:val="0"/>
          <w14:ligatures w14:val="none"/>
        </w:rPr>
        <w:t>The “phenomenon of origination and passing away” covers events either directly or indirectly related to one’s chosen frame of reference</w:t>
      </w:r>
      <w:proofErr w:type="gramStart"/>
      <w:r w:rsidRPr="00342A2D">
        <w:rPr>
          <w:rFonts w:ascii="Times New Roman" w:eastAsia="Times New Roman" w:hAnsi="Times New Roman" w:cs="Times New Roman"/>
          <w:i/>
          <w:iCs/>
          <w:kern w:val="0"/>
          <w14:ligatures w14:val="none"/>
        </w:rPr>
        <w:t xml:space="preserve">. </w:t>
      </w:r>
      <w:proofErr w:type="gramEnd"/>
      <w:r w:rsidRPr="00342A2D">
        <w:rPr>
          <w:rFonts w:ascii="Times New Roman" w:eastAsia="Times New Roman" w:hAnsi="Times New Roman" w:cs="Times New Roman"/>
          <w:i/>
          <w:iCs/>
          <w:kern w:val="0"/>
          <w14:ligatures w14:val="none"/>
        </w:rPr>
        <w:t>“Directly” means changes in the frame of reference itself</w:t>
      </w:r>
      <w:proofErr w:type="gramStart"/>
      <w:r w:rsidRPr="00342A2D">
        <w:rPr>
          <w:rFonts w:ascii="Times New Roman" w:eastAsia="Times New Roman" w:hAnsi="Times New Roman" w:cs="Times New Roman"/>
          <w:i/>
          <w:iCs/>
          <w:kern w:val="0"/>
          <w14:ligatures w14:val="none"/>
        </w:rPr>
        <w:t xml:space="preserve">. </w:t>
      </w:r>
      <w:proofErr w:type="gramEnd"/>
      <w:r w:rsidRPr="00342A2D">
        <w:rPr>
          <w:rFonts w:ascii="Times New Roman" w:eastAsia="Times New Roman" w:hAnsi="Times New Roman" w:cs="Times New Roman"/>
          <w:i/>
          <w:iCs/>
          <w:kern w:val="0"/>
          <w14:ligatures w14:val="none"/>
        </w:rPr>
        <w:t>For instance, when focused on the body, one may notice what causes breath sensations to arise and pass away within it</w:t>
      </w:r>
      <w:proofErr w:type="gramStart"/>
      <w:r w:rsidRPr="00342A2D">
        <w:rPr>
          <w:rFonts w:ascii="Times New Roman" w:eastAsia="Times New Roman" w:hAnsi="Times New Roman" w:cs="Times New Roman"/>
          <w:i/>
          <w:iCs/>
          <w:kern w:val="0"/>
          <w14:ligatures w14:val="none"/>
        </w:rPr>
        <w:t xml:space="preserve">. </w:t>
      </w:r>
      <w:proofErr w:type="gramEnd"/>
      <w:r w:rsidRPr="00342A2D">
        <w:rPr>
          <w:rFonts w:ascii="Times New Roman" w:eastAsia="Times New Roman" w:hAnsi="Times New Roman" w:cs="Times New Roman"/>
          <w:i/>
          <w:iCs/>
          <w:kern w:val="0"/>
          <w14:ligatures w14:val="none"/>
        </w:rPr>
        <w:t>“Indirectly,” here, means events in any of the other three frames of reference as they relate to the body</w:t>
      </w:r>
      <w:proofErr w:type="gramStart"/>
      <w:r w:rsidRPr="00342A2D">
        <w:rPr>
          <w:rFonts w:ascii="Times New Roman" w:eastAsia="Times New Roman" w:hAnsi="Times New Roman" w:cs="Times New Roman"/>
          <w:i/>
          <w:iCs/>
          <w:kern w:val="0"/>
          <w14:ligatures w14:val="none"/>
        </w:rPr>
        <w:t xml:space="preserve">. </w:t>
      </w:r>
      <w:proofErr w:type="gramEnd"/>
      <w:r w:rsidRPr="00342A2D">
        <w:rPr>
          <w:rFonts w:ascii="Times New Roman" w:eastAsia="Times New Roman" w:hAnsi="Times New Roman" w:cs="Times New Roman"/>
          <w:i/>
          <w:iCs/>
          <w:kern w:val="0"/>
          <w14:ligatures w14:val="none"/>
        </w:rPr>
        <w:t>For example, one might notice what causes feelings of pleasure or mental states of irritation to arise and pass away in connection to events in the body</w:t>
      </w:r>
      <w:proofErr w:type="gramStart"/>
      <w:r w:rsidRPr="00342A2D">
        <w:rPr>
          <w:rFonts w:ascii="Times New Roman" w:eastAsia="Times New Roman" w:hAnsi="Times New Roman" w:cs="Times New Roman"/>
          <w:i/>
          <w:iCs/>
          <w:kern w:val="0"/>
          <w14:ligatures w14:val="none"/>
        </w:rPr>
        <w:t xml:space="preserve">. </w:t>
      </w:r>
      <w:proofErr w:type="gramEnd"/>
      <w:r w:rsidRPr="00342A2D">
        <w:rPr>
          <w:rFonts w:ascii="Times New Roman" w:eastAsia="Times New Roman" w:hAnsi="Times New Roman" w:cs="Times New Roman"/>
          <w:i/>
          <w:iCs/>
          <w:kern w:val="0"/>
          <w14:ligatures w14:val="none"/>
        </w:rPr>
        <w:t>Or one might notice lapses of mindfulness in one’s focus on the body.</w:t>
      </w:r>
    </w:p>
    <w:p w14:paraId="706FEC9B"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i/>
          <w:iCs/>
          <w:kern w:val="0"/>
          <w14:ligatures w14:val="none"/>
        </w:rPr>
        <w:t xml:space="preserve">Of course, to see causal relations requires that the meditator consciously try to effect changes in events, to see which events actually have a causal relationship </w:t>
      </w:r>
      <w:proofErr w:type="gramStart"/>
      <w:r w:rsidRPr="00342A2D">
        <w:rPr>
          <w:rFonts w:ascii="Times New Roman" w:eastAsia="Times New Roman" w:hAnsi="Times New Roman" w:cs="Times New Roman"/>
          <w:i/>
          <w:iCs/>
          <w:kern w:val="0"/>
          <w14:ligatures w14:val="none"/>
        </w:rPr>
        <w:t>to</w:t>
      </w:r>
      <w:proofErr w:type="gramEnd"/>
      <w:r w:rsidRPr="00342A2D">
        <w:rPr>
          <w:rFonts w:ascii="Times New Roman" w:eastAsia="Times New Roman" w:hAnsi="Times New Roman" w:cs="Times New Roman"/>
          <w:i/>
          <w:iCs/>
          <w:kern w:val="0"/>
          <w14:ligatures w14:val="none"/>
        </w:rPr>
        <w:t xml:space="preserve"> one another and which ones don’t</w:t>
      </w:r>
      <w:proofErr w:type="gramStart"/>
      <w:r w:rsidRPr="00342A2D">
        <w:rPr>
          <w:rFonts w:ascii="Times New Roman" w:eastAsia="Times New Roman" w:hAnsi="Times New Roman" w:cs="Times New Roman"/>
          <w:i/>
          <w:iCs/>
          <w:kern w:val="0"/>
          <w14:ligatures w14:val="none"/>
        </w:rPr>
        <w:t xml:space="preserve">. </w:t>
      </w:r>
      <w:proofErr w:type="gramEnd"/>
      <w:r w:rsidRPr="00342A2D">
        <w:rPr>
          <w:rFonts w:ascii="Times New Roman" w:eastAsia="Times New Roman" w:hAnsi="Times New Roman" w:cs="Times New Roman"/>
          <w:i/>
          <w:iCs/>
          <w:kern w:val="0"/>
          <w14:ligatures w14:val="none"/>
        </w:rPr>
        <w:t>Here again, ardency in the practice of right effort and right concentration is what allows for this sort of understanding to arise.</w:t>
      </w:r>
    </w:p>
    <w:p w14:paraId="10D4F9E3"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i/>
          <w:iCs/>
          <w:kern w:val="0"/>
          <w14:ligatures w14:val="none"/>
        </w:rPr>
        <w:t>In every case, when skillful or unskillful mental qualities—such as the factors for awakening or the hindrances—arise and pass away, one is encouraged to foster the factors that strengthen jhāna and eliminate those that weaken it</w:t>
      </w:r>
      <w:proofErr w:type="gramStart"/>
      <w:r w:rsidRPr="00342A2D">
        <w:rPr>
          <w:rFonts w:ascii="Times New Roman" w:eastAsia="Times New Roman" w:hAnsi="Times New Roman" w:cs="Times New Roman"/>
          <w:i/>
          <w:iCs/>
          <w:kern w:val="0"/>
          <w14:ligatures w14:val="none"/>
        </w:rPr>
        <w:t xml:space="preserve">. </w:t>
      </w:r>
      <w:proofErr w:type="gramEnd"/>
      <w:r w:rsidRPr="00342A2D">
        <w:rPr>
          <w:rFonts w:ascii="Times New Roman" w:eastAsia="Times New Roman" w:hAnsi="Times New Roman" w:cs="Times New Roman"/>
          <w:i/>
          <w:iCs/>
          <w:kern w:val="0"/>
          <w14:ligatures w14:val="none"/>
        </w:rPr>
        <w:t>This means actively getting engaged in maximizing skillful mental qualities and minimizing unskillful ones</w:t>
      </w:r>
      <w:proofErr w:type="gramStart"/>
      <w:r w:rsidRPr="00342A2D">
        <w:rPr>
          <w:rFonts w:ascii="Times New Roman" w:eastAsia="Times New Roman" w:hAnsi="Times New Roman" w:cs="Times New Roman"/>
          <w:i/>
          <w:iCs/>
          <w:kern w:val="0"/>
          <w14:ligatures w14:val="none"/>
        </w:rPr>
        <w:t xml:space="preserve">. </w:t>
      </w:r>
      <w:proofErr w:type="gramEnd"/>
      <w:r w:rsidRPr="00342A2D">
        <w:rPr>
          <w:rFonts w:ascii="Times New Roman" w:eastAsia="Times New Roman" w:hAnsi="Times New Roman" w:cs="Times New Roman"/>
          <w:i/>
          <w:iCs/>
          <w:kern w:val="0"/>
          <w14:ligatures w14:val="none"/>
        </w:rPr>
        <w:t xml:space="preserve">One thus develops insight into the process of origination and passing away by taking an active </w:t>
      </w:r>
      <w:r w:rsidRPr="00342A2D">
        <w:rPr>
          <w:rFonts w:ascii="Times New Roman" w:eastAsia="Times New Roman" w:hAnsi="Times New Roman" w:cs="Times New Roman"/>
          <w:i/>
          <w:iCs/>
          <w:kern w:val="0"/>
          <w14:ligatures w14:val="none"/>
        </w:rPr>
        <w:lastRenderedPageBreak/>
        <w:t>and sensitive role in the process, just as you learn about eggs by trying to cook with them, gathering experience from your successes and failures in attempting increasingly difficult dishes.</w:t>
      </w:r>
    </w:p>
    <w:p w14:paraId="55832B71"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i/>
          <w:iCs/>
          <w:kern w:val="0"/>
          <w14:ligatures w14:val="none"/>
        </w:rPr>
        <w:t>As this process leads to stronger and more refined states of concentration, it makes one sensitive to the fact that the grosser one’s participation in the process of origination and passing away in the mind, the grosser the level of stress that results</w:t>
      </w:r>
      <w:proofErr w:type="gramStart"/>
      <w:r w:rsidRPr="00342A2D">
        <w:rPr>
          <w:rFonts w:ascii="Times New Roman" w:eastAsia="Times New Roman" w:hAnsi="Times New Roman" w:cs="Times New Roman"/>
          <w:i/>
          <w:iCs/>
          <w:kern w:val="0"/>
          <w14:ligatures w14:val="none"/>
        </w:rPr>
        <w:t xml:space="preserve">. </w:t>
      </w:r>
      <w:proofErr w:type="gramEnd"/>
      <w:r w:rsidRPr="00342A2D">
        <w:rPr>
          <w:rFonts w:ascii="Times New Roman" w:eastAsia="Times New Roman" w:hAnsi="Times New Roman" w:cs="Times New Roman"/>
          <w:i/>
          <w:iCs/>
          <w:kern w:val="0"/>
          <w14:ligatures w14:val="none"/>
        </w:rPr>
        <w:t xml:space="preserve">This leads one to let go, first of grosser levels of participation, and then increasingly refined ones as one is able to detect them, leading to the third and final stage in </w:t>
      </w:r>
      <w:proofErr w:type="spellStart"/>
      <w:r w:rsidRPr="00342A2D">
        <w:rPr>
          <w:rFonts w:ascii="Times New Roman" w:eastAsia="Times New Roman" w:hAnsi="Times New Roman" w:cs="Times New Roman"/>
          <w:i/>
          <w:iCs/>
          <w:kern w:val="0"/>
          <w14:ligatures w14:val="none"/>
        </w:rPr>
        <w:t>satipaṭṭhāna</w:t>
      </w:r>
      <w:proofErr w:type="spellEnd"/>
      <w:r w:rsidRPr="00342A2D">
        <w:rPr>
          <w:rFonts w:ascii="Times New Roman" w:eastAsia="Times New Roman" w:hAnsi="Times New Roman" w:cs="Times New Roman"/>
          <w:i/>
          <w:iCs/>
          <w:kern w:val="0"/>
          <w14:ligatures w14:val="none"/>
        </w:rPr>
        <w:t xml:space="preserve"> practice:</w:t>
      </w:r>
    </w:p>
    <w:p w14:paraId="24266DD0"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Or his mindfulness that ‘There is a body’ is maintained (simply) to the extent of knowledge &amp; recollection</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And he remains independent, unsustained by [not clinging to] anything in the world.</w:t>
      </w:r>
    </w:p>
    <w:p w14:paraId="714F7D48"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i/>
          <w:iCs/>
          <w:kern w:val="0"/>
          <w14:ligatures w14:val="none"/>
        </w:rPr>
        <w:t xml:space="preserve">This stage corresponds to a mode of perception that the Buddha in </w:t>
      </w:r>
      <w:hyperlink r:id="rId12" w:history="1">
        <w:r w:rsidRPr="00342A2D">
          <w:rPr>
            <w:rFonts w:ascii="Times New Roman" w:eastAsia="Times New Roman" w:hAnsi="Times New Roman" w:cs="Times New Roman"/>
            <w:i/>
            <w:iCs/>
            <w:color w:val="0000FF"/>
            <w:kern w:val="0"/>
            <w:u w:val="single"/>
            <w14:ligatures w14:val="none"/>
          </w:rPr>
          <w:t>MN 121</w:t>
        </w:r>
      </w:hyperlink>
      <w:r w:rsidRPr="00342A2D">
        <w:rPr>
          <w:rFonts w:ascii="Times New Roman" w:eastAsia="Times New Roman" w:hAnsi="Times New Roman" w:cs="Times New Roman"/>
          <w:i/>
          <w:iCs/>
          <w:kern w:val="0"/>
          <w14:ligatures w14:val="none"/>
        </w:rPr>
        <w:t xml:space="preserve"> terms “entry into emptiness”:</w:t>
      </w:r>
    </w:p>
    <w:p w14:paraId="11862041"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Thus he regards it [this mode of perception] as empty of whatever is not there</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Whatever remains, he discerns as present: “There is this.”</w:t>
      </w:r>
    </w:p>
    <w:p w14:paraId="61902312"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i/>
          <w:iCs/>
          <w:kern w:val="0"/>
          <w14:ligatures w14:val="none"/>
        </w:rPr>
        <w:t>This is the culminating equipoise where the path of the practice opens to a state of non-fashioning</w:t>
      </w:r>
      <w:r w:rsidRPr="00342A2D">
        <w:rPr>
          <w:rFonts w:ascii="Times New Roman" w:eastAsia="Times New Roman" w:hAnsi="Times New Roman" w:cs="Times New Roman"/>
          <w:kern w:val="0"/>
          <w14:ligatures w14:val="none"/>
        </w:rPr>
        <w:t xml:space="preserve"> (</w:t>
      </w:r>
      <w:proofErr w:type="spellStart"/>
      <w:r w:rsidRPr="00342A2D">
        <w:rPr>
          <w:rFonts w:ascii="Times New Roman" w:eastAsia="Times New Roman" w:hAnsi="Times New Roman" w:cs="Times New Roman"/>
          <w:kern w:val="0"/>
          <w14:ligatures w14:val="none"/>
        </w:rPr>
        <w:t>atammayatā</w:t>
      </w:r>
      <w:proofErr w:type="spellEnd"/>
      <w:r w:rsidRPr="00342A2D">
        <w:rPr>
          <w:rFonts w:ascii="Times New Roman" w:eastAsia="Times New Roman" w:hAnsi="Times New Roman" w:cs="Times New Roman"/>
          <w:i/>
          <w:iCs/>
          <w:kern w:val="0"/>
          <w14:ligatures w14:val="none"/>
        </w:rPr>
        <w:t xml:space="preserve">—see </w:t>
      </w:r>
      <w:hyperlink r:id="rId13" w:history="1">
        <w:r w:rsidRPr="00342A2D">
          <w:rPr>
            <w:rFonts w:ascii="Times New Roman" w:eastAsia="Times New Roman" w:hAnsi="Times New Roman" w:cs="Times New Roman"/>
            <w:i/>
            <w:iCs/>
            <w:color w:val="0000FF"/>
            <w:kern w:val="0"/>
            <w:u w:val="single"/>
            <w14:ligatures w14:val="none"/>
          </w:rPr>
          <w:t>MN 137</w:t>
        </w:r>
      </w:hyperlink>
      <w:r w:rsidRPr="00342A2D">
        <w:rPr>
          <w:rFonts w:ascii="Times New Roman" w:eastAsia="Times New Roman" w:hAnsi="Times New Roman" w:cs="Times New Roman"/>
          <w:i/>
          <w:iCs/>
          <w:kern w:val="0"/>
          <w14:ligatures w14:val="none"/>
        </w:rPr>
        <w:t>) and from there to the fruit of awakening and release.</w:t>
      </w:r>
    </w:p>
    <w:p w14:paraId="719E51FD"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i/>
          <w:iCs/>
          <w:kern w:val="0"/>
          <w14:ligatures w14:val="none"/>
        </w:rPr>
        <w:t xml:space="preserve">These few examples show how important it is, in reading this sutta, to remember that its treatment of </w:t>
      </w:r>
      <w:proofErr w:type="spellStart"/>
      <w:r w:rsidRPr="00342A2D">
        <w:rPr>
          <w:rFonts w:ascii="Times New Roman" w:eastAsia="Times New Roman" w:hAnsi="Times New Roman" w:cs="Times New Roman"/>
          <w:i/>
          <w:iCs/>
          <w:kern w:val="0"/>
          <w14:ligatures w14:val="none"/>
        </w:rPr>
        <w:t>satipaṭṭhāna</w:t>
      </w:r>
      <w:proofErr w:type="spellEnd"/>
      <w:r w:rsidRPr="00342A2D">
        <w:rPr>
          <w:rFonts w:ascii="Times New Roman" w:eastAsia="Times New Roman" w:hAnsi="Times New Roman" w:cs="Times New Roman"/>
          <w:i/>
          <w:iCs/>
          <w:kern w:val="0"/>
          <w14:ligatures w14:val="none"/>
        </w:rPr>
        <w:t>, though extensive, is incomplete and needs to be understood in terms of the larger context of teachings provided by the Canon on all the other factors of the path.</w:t>
      </w:r>
    </w:p>
    <w:p w14:paraId="61BC38B1"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i/>
          <w:iCs/>
          <w:kern w:val="0"/>
          <w14:ligatures w14:val="none"/>
        </w:rPr>
        <w:t>The notes to this sutta provide some beginning guidance in where to look for this further information, as do the recommended sutta readings listed at the end.</w:t>
      </w:r>
    </w:p>
    <w:p w14:paraId="0CD7B9CB"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Note on the translation</w:t>
      </w:r>
    </w:p>
    <w:p w14:paraId="4AFF4BE8"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 xml:space="preserve">This translation is based on the Thai edition of the sutta, which is identical with its version of </w:t>
      </w:r>
      <w:hyperlink r:id="rId14" w:history="1">
        <w:r w:rsidRPr="00342A2D">
          <w:rPr>
            <w:rFonts w:ascii="Times New Roman" w:eastAsia="Times New Roman" w:hAnsi="Times New Roman" w:cs="Times New Roman"/>
            <w:color w:val="0000FF"/>
            <w:kern w:val="0"/>
            <w:u w:val="single"/>
            <w14:ligatures w14:val="none"/>
          </w:rPr>
          <w:t>DN 22</w:t>
        </w:r>
      </w:hyperlink>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 xml:space="preserve">Other editions of the Canon omit the long section explaining the four noble truths, which is here contained in double braces, like </w:t>
      </w:r>
      <w:proofErr w:type="gramStart"/>
      <w:r w:rsidRPr="00342A2D">
        <w:rPr>
          <w:rFonts w:ascii="Times New Roman" w:eastAsia="Times New Roman" w:hAnsi="Times New Roman" w:cs="Times New Roman"/>
          <w:kern w:val="0"/>
          <w14:ligatures w14:val="none"/>
        </w:rPr>
        <w:t>this: {{ }}</w:t>
      </w:r>
      <w:proofErr w:type="gramEnd"/>
      <w:r w:rsidRPr="00342A2D">
        <w:rPr>
          <w:rFonts w:ascii="Times New Roman" w:eastAsia="Times New Roman" w:hAnsi="Times New Roman" w:cs="Times New Roman"/>
          <w:kern w:val="0"/>
          <w14:ligatures w14:val="none"/>
        </w:rPr>
        <w:t>.</w:t>
      </w:r>
    </w:p>
    <w:p w14:paraId="3F0FCEBC"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 * *</w:t>
      </w:r>
    </w:p>
    <w:p w14:paraId="5C7AD8C3"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I have heard that on one occasion the Blessed One was staying among the Kurus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 xml:space="preserve">Now there is a town of the Kurus called </w:t>
      </w:r>
      <w:proofErr w:type="spellStart"/>
      <w:r w:rsidRPr="00342A2D">
        <w:rPr>
          <w:rFonts w:ascii="Times New Roman" w:eastAsia="Times New Roman" w:hAnsi="Times New Roman" w:cs="Times New Roman"/>
          <w:kern w:val="0"/>
          <w14:ligatures w14:val="none"/>
        </w:rPr>
        <w:t>Kammāsadhamma</w:t>
      </w:r>
      <w:proofErr w:type="spellEnd"/>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There the Blessed One addressed the monks, “Monks.”</w:t>
      </w:r>
    </w:p>
    <w:p w14:paraId="6FDAA234"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“Lord,” the monks responded to him.</w:t>
      </w:r>
    </w:p>
    <w:p w14:paraId="318D9E47"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The Blessed One said: “This is the direct path</w:t>
      </w:r>
      <w:hyperlink r:id="rId15" w:anchor="mn10note01" w:history="1">
        <w:r w:rsidRPr="00342A2D">
          <w:rPr>
            <w:rFonts w:ascii="Times New Roman" w:eastAsia="Times New Roman" w:hAnsi="Times New Roman" w:cs="Times New Roman"/>
            <w:color w:val="0000FF"/>
            <w:kern w:val="0"/>
            <w:u w:val="single"/>
            <w14:ligatures w14:val="none"/>
          </w:rPr>
          <w:t>1</w:t>
        </w:r>
      </w:hyperlink>
      <w:r w:rsidRPr="00342A2D">
        <w:rPr>
          <w:rFonts w:ascii="Times New Roman" w:eastAsia="Times New Roman" w:hAnsi="Times New Roman" w:cs="Times New Roman"/>
          <w:kern w:val="0"/>
          <w14:ligatures w14:val="none"/>
        </w:rPr>
        <w:t xml:space="preserve"> for the purification of beings, for the overcoming of sorrow &amp; lamentation, for the disappearance of pain &amp; distress, for the attainment of the right method, &amp; for the realization of unbinding—in other words, the four </w:t>
      </w:r>
      <w:proofErr w:type="spellStart"/>
      <w:r w:rsidRPr="00342A2D">
        <w:rPr>
          <w:rFonts w:ascii="Times New Roman" w:eastAsia="Times New Roman" w:hAnsi="Times New Roman" w:cs="Times New Roman"/>
          <w:kern w:val="0"/>
          <w14:ligatures w14:val="none"/>
        </w:rPr>
        <w:t>establishings</w:t>
      </w:r>
      <w:proofErr w:type="spellEnd"/>
      <w:r w:rsidRPr="00342A2D">
        <w:rPr>
          <w:rFonts w:ascii="Times New Roman" w:eastAsia="Times New Roman" w:hAnsi="Times New Roman" w:cs="Times New Roman"/>
          <w:kern w:val="0"/>
          <w14:ligatures w14:val="none"/>
        </w:rPr>
        <w:t xml:space="preserve"> of mindfulness. Which four?</w:t>
      </w:r>
    </w:p>
    <w:p w14:paraId="20FDC729"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“There is the case where a monk remains focused on the body in &amp; of itself—ardent, alert, &amp; mindful—subduing greed &amp; distress with reference to the world</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He remains focused on feelings… mind… mental qualities in &amp; of themselves—ardent,</w:t>
      </w:r>
      <w:hyperlink r:id="rId16" w:anchor="mn10note02" w:history="1">
        <w:r w:rsidRPr="00342A2D">
          <w:rPr>
            <w:rFonts w:ascii="Times New Roman" w:eastAsia="Times New Roman" w:hAnsi="Times New Roman" w:cs="Times New Roman"/>
            <w:color w:val="0000FF"/>
            <w:kern w:val="0"/>
            <w:u w:val="single"/>
            <w14:ligatures w14:val="none"/>
          </w:rPr>
          <w:t>2</w:t>
        </w:r>
      </w:hyperlink>
      <w:r w:rsidRPr="00342A2D">
        <w:rPr>
          <w:rFonts w:ascii="Times New Roman" w:eastAsia="Times New Roman" w:hAnsi="Times New Roman" w:cs="Times New Roman"/>
          <w:kern w:val="0"/>
          <w14:ligatures w14:val="none"/>
        </w:rPr>
        <w:t xml:space="preserve"> alert,</w:t>
      </w:r>
      <w:hyperlink r:id="rId17" w:anchor="mn10note03" w:history="1">
        <w:r w:rsidRPr="00342A2D">
          <w:rPr>
            <w:rFonts w:ascii="Times New Roman" w:eastAsia="Times New Roman" w:hAnsi="Times New Roman" w:cs="Times New Roman"/>
            <w:color w:val="0000FF"/>
            <w:kern w:val="0"/>
            <w:u w:val="single"/>
            <w14:ligatures w14:val="none"/>
          </w:rPr>
          <w:t>3</w:t>
        </w:r>
      </w:hyperlink>
      <w:r w:rsidRPr="00342A2D">
        <w:rPr>
          <w:rFonts w:ascii="Times New Roman" w:eastAsia="Times New Roman" w:hAnsi="Times New Roman" w:cs="Times New Roman"/>
          <w:kern w:val="0"/>
          <w14:ligatures w14:val="none"/>
        </w:rPr>
        <w:t xml:space="preserve"> &amp; mindful</w:t>
      </w:r>
      <w:hyperlink r:id="rId18" w:anchor="mn10note04" w:history="1">
        <w:r w:rsidRPr="00342A2D">
          <w:rPr>
            <w:rFonts w:ascii="Times New Roman" w:eastAsia="Times New Roman" w:hAnsi="Times New Roman" w:cs="Times New Roman"/>
            <w:color w:val="0000FF"/>
            <w:kern w:val="0"/>
            <w:u w:val="single"/>
            <w14:ligatures w14:val="none"/>
          </w:rPr>
          <w:t>4</w:t>
        </w:r>
      </w:hyperlink>
      <w:r w:rsidRPr="00342A2D">
        <w:rPr>
          <w:rFonts w:ascii="Times New Roman" w:eastAsia="Times New Roman" w:hAnsi="Times New Roman" w:cs="Times New Roman"/>
          <w:kern w:val="0"/>
          <w14:ligatures w14:val="none"/>
        </w:rPr>
        <w:t>—subduing greed &amp; distress with reference to the world.</w:t>
      </w:r>
      <w:hyperlink r:id="rId19" w:anchor="mn10note05" w:history="1">
        <w:r w:rsidRPr="00342A2D">
          <w:rPr>
            <w:rFonts w:ascii="Times New Roman" w:eastAsia="Times New Roman" w:hAnsi="Times New Roman" w:cs="Times New Roman"/>
            <w:color w:val="0000FF"/>
            <w:kern w:val="0"/>
            <w:u w:val="single"/>
            <w14:ligatures w14:val="none"/>
          </w:rPr>
          <w:t>5</w:t>
        </w:r>
      </w:hyperlink>
    </w:p>
    <w:p w14:paraId="42CE40AB" w14:textId="77777777" w:rsidR="00342A2D" w:rsidRPr="00342A2D" w:rsidRDefault="00342A2D" w:rsidP="00342A2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42A2D">
        <w:rPr>
          <w:rFonts w:ascii="Times New Roman" w:eastAsia="Times New Roman" w:hAnsi="Times New Roman" w:cs="Times New Roman"/>
          <w:b/>
          <w:bCs/>
          <w:kern w:val="0"/>
          <w:sz w:val="36"/>
          <w:szCs w:val="36"/>
          <w14:ligatures w14:val="none"/>
        </w:rPr>
        <w:t>A. Body</w:t>
      </w:r>
    </w:p>
    <w:p w14:paraId="7D93B29D"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“And how does a monk remain focused on the body in &amp; of itself?</w:t>
      </w:r>
    </w:p>
    <w:p w14:paraId="263830B7"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lastRenderedPageBreak/>
        <w:t>[1] “There is the case where a monk—having gone to the wilderness, to the shade of a tree, or to an empty building—sits down folding his legs crosswise, holding his body erect and establishing mindfulness to the fore.</w:t>
      </w:r>
      <w:hyperlink r:id="rId20" w:anchor="mn10note06" w:history="1">
        <w:r w:rsidRPr="00342A2D">
          <w:rPr>
            <w:rFonts w:ascii="Times New Roman" w:eastAsia="Times New Roman" w:hAnsi="Times New Roman" w:cs="Times New Roman"/>
            <w:color w:val="0000FF"/>
            <w:kern w:val="0"/>
            <w:u w:val="single"/>
            <w14:ligatures w14:val="none"/>
          </w:rPr>
          <w:t>6</w:t>
        </w:r>
      </w:hyperlink>
      <w:r w:rsidRPr="00342A2D">
        <w:rPr>
          <w:rFonts w:ascii="Times New Roman" w:eastAsia="Times New Roman" w:hAnsi="Times New Roman" w:cs="Times New Roman"/>
          <w:kern w:val="0"/>
          <w14:ligatures w14:val="none"/>
        </w:rPr>
        <w:t xml:space="preserve"> Always mindful, he breathes in; mindful he breathes out.</w:t>
      </w:r>
    </w:p>
    <w:p w14:paraId="54B1A3BD"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 xml:space="preserve">“Breathing in long, he discerns, ‘I am breathing in long’; or breathing out long, he discerns, ‘I am breathing out long.’ Or breathing in short, he discerns, ‘I am breathing in short’; or breathing out short, he </w:t>
      </w:r>
      <w:proofErr w:type="gramStart"/>
      <w:r w:rsidRPr="00342A2D">
        <w:rPr>
          <w:rFonts w:ascii="Times New Roman" w:eastAsia="Times New Roman" w:hAnsi="Times New Roman" w:cs="Times New Roman"/>
          <w:kern w:val="0"/>
          <w14:ligatures w14:val="none"/>
        </w:rPr>
        <w:t>discerns, ‘</w:t>
      </w:r>
      <w:proofErr w:type="gramEnd"/>
      <w:r w:rsidRPr="00342A2D">
        <w:rPr>
          <w:rFonts w:ascii="Times New Roman" w:eastAsia="Times New Roman" w:hAnsi="Times New Roman" w:cs="Times New Roman"/>
          <w:kern w:val="0"/>
          <w14:ligatures w14:val="none"/>
        </w:rPr>
        <w:t>I am breathing out short.’ He trains himself, ‘I will breathe in sensitive to the entire body’;</w:t>
      </w:r>
      <w:hyperlink r:id="rId21" w:anchor="mn10note07" w:history="1">
        <w:r w:rsidRPr="00342A2D">
          <w:rPr>
            <w:rFonts w:ascii="Times New Roman" w:eastAsia="Times New Roman" w:hAnsi="Times New Roman" w:cs="Times New Roman"/>
            <w:color w:val="0000FF"/>
            <w:kern w:val="0"/>
            <w:u w:val="single"/>
            <w14:ligatures w14:val="none"/>
          </w:rPr>
          <w:t>7</w:t>
        </w:r>
      </w:hyperlink>
      <w:r w:rsidRPr="00342A2D">
        <w:rPr>
          <w:rFonts w:ascii="Times New Roman" w:eastAsia="Times New Roman" w:hAnsi="Times New Roman" w:cs="Times New Roman"/>
          <w:kern w:val="0"/>
          <w14:ligatures w14:val="none"/>
        </w:rPr>
        <w:t xml:space="preserve"> he trains himself, ‘I will breathe out sensitive to the entire body.’ He trains himself, ‘I will breathe in calming bodily fabrication’;</w:t>
      </w:r>
      <w:hyperlink r:id="rId22" w:anchor="mn10note08" w:history="1">
        <w:r w:rsidRPr="00342A2D">
          <w:rPr>
            <w:rFonts w:ascii="Times New Roman" w:eastAsia="Times New Roman" w:hAnsi="Times New Roman" w:cs="Times New Roman"/>
            <w:color w:val="0000FF"/>
            <w:kern w:val="0"/>
            <w:u w:val="single"/>
            <w14:ligatures w14:val="none"/>
          </w:rPr>
          <w:t>8</w:t>
        </w:r>
      </w:hyperlink>
      <w:r w:rsidRPr="00342A2D">
        <w:rPr>
          <w:rFonts w:ascii="Times New Roman" w:eastAsia="Times New Roman" w:hAnsi="Times New Roman" w:cs="Times New Roman"/>
          <w:kern w:val="0"/>
          <w14:ligatures w14:val="none"/>
        </w:rPr>
        <w:t xml:space="preserve"> he trains himself, ‘I will breathe out calming bodily fabrication.’ Just as a dexterous turner or his apprentice, when making a long turn, discerns, ‘I am making a long turn,’ or when making a short turn discerns, ‘I am making a short turn’; in the same way the monk, when breathing in long, discerns, ‘I am breathing in long’; or breathing out long, he discerns, ‘I am breathing out long.’ … He trains himself, ‘I will breathe in calming bodily fabrication’; he trains himself, ‘I will breathe out calming bodily fabrication.’</w:t>
      </w:r>
    </w:p>
    <w:p w14:paraId="3DE35989"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“In this way he remains focused internally on the body in &amp; of itself, or externally on the body in &amp; of itself, or both internally &amp; externally on the body in &amp; of itself</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Or he remains focused on the phenomenon of origination with regard to the body, on the phenomenon of passing away with regard to the body, or on the phenomenon of origination &amp; passing away with regard to the body</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Or his mindfulness that ‘There is a body’ is maintained to the extent of knowledge &amp; remembrance</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And he remains independent, unsustained by [not clinging to] anything in the world</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This is how a monk remains focused on the body in &amp; of itself.</w:t>
      </w:r>
    </w:p>
    <w:p w14:paraId="55EEA85F"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[2] “And further, when walking, the monk discerns, ‘I am walking.’ When standing, he discerns, ‘I am standing.’ When sitting, he discerns, ‘I am sitting.’ When lying down, he discerns, ‘I am lying down.’ Or however his body is disposed, that is how he discerns it.</w:t>
      </w:r>
    </w:p>
    <w:p w14:paraId="3FBE28EA"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“In this way he remains focused internally on the body in &amp; of itself, or externally on the body in &amp; of itself, or both internally &amp; externally on the body in &amp; of itself</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Or he remains focused on the phenomenon of origination with regard to the body, on the phenomenon of passing away with regard to the body, or on the phenomenon of origination &amp; passing away with regard to the body</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Or his mindfulness that ‘There is a body’ is maintained to the extent of knowledge &amp; remembrance</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And he remains independent, unsustained by [not clinging to] anything in the world</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This is how a monk remains focused on the body in &amp; of itself.</w:t>
      </w:r>
    </w:p>
    <w:p w14:paraId="7D348221"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[3] “And further, when going forward &amp; returning, he makes himself fully alert; when looking toward &amp; looking away… when flexing &amp; extending his limbs… when carrying his outer cloak, his upper robe, &amp; his bowl… when eating, drinking, chewing, &amp; savoring… when urinating &amp; defecating… when walking, standing, sitting, falling asleep, waking up, talking, &amp; remaining silent, he makes himself fully alert.</w:t>
      </w:r>
    </w:p>
    <w:p w14:paraId="6271261F"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“In this way he remains focused internally on the body in &amp; of itself, or externally on the body in &amp; of itself, or both internally &amp; externally on the body in &amp; of itself</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Or he remains focused on the phenomenon of origination with regard to the body, on the phenomenon of passing away with regard to the body, or on the phenomenon of origination &amp; passing away with regard to the body</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Or his mindfulness that ‘There is a body’ is maintained to the extent of knowledge &amp; remembrance</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And he remains independent, unsustained by [not clinging to] anything in the world</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This is how a monk remains focused on the body in &amp; of itself.</w:t>
      </w:r>
    </w:p>
    <w:p w14:paraId="29D05019"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[4] “And further… just as if a sack with openings at both ends were full of various kinds of grain—wheat, rice, mung beans, kidney beans, sesame seeds, husked rice—and a man with good eyesight, pouring it out, were to reflect, ‘This is wheat</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This is rice</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These are mung beans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These are kidney beans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These are sesame seeds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This is husked rice,’ in the same way, the monk reflects on this very body from the soles of the feet on up, from the crown of the head on down, surrounded by skin and full of various kinds of unclean things: ‘In this body there are head hairs, body hairs, nails, teeth, skin, flesh, tendons, bones, bone marrow, kidneys, heart, liver, pleura, spleen, lungs, large intestines, small intestines, gorge, feces, bile, phlegm, pus, blood, sweat, fat, tears, skin-oil, saliva, mucus, fluid in the joints, urine.’</w:t>
      </w:r>
    </w:p>
    <w:p w14:paraId="379DAAF2"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lastRenderedPageBreak/>
        <w:t>“In this way he remains focused internally on the body in &amp; of itself, or externally on the body in &amp; of itself, or both internally &amp; externally on the body in &amp; of itself</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Or he remains focused on the phenomenon of origination with regard to the body, on the phenomenon of passing away with regard to the body, or on the phenomenon of origination &amp; passing away with regard to the body</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Or his mindfulness that ‘There is a body’ is maintained to the extent of knowledge &amp; remembrance</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And he remains independent, unsustained by [not clinging to] anything in the world</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This is how a monk remains focused on the body in &amp; of itself.</w:t>
      </w:r>
    </w:p>
    <w:p w14:paraId="36B3D3EA"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[5] “And further… just as a dexterous butcher or his apprentice, having killed a cow, would sit at a crossroads cutting it up into pieces, the monk reflects on this very body—however it stands, however it is disposed—in terms of properties: ‘In this body there is the earth property, the liquid property, the fire property, &amp; the wind property.’</w:t>
      </w:r>
      <w:hyperlink r:id="rId23" w:anchor="mn10note09" w:history="1">
        <w:r w:rsidRPr="00342A2D">
          <w:rPr>
            <w:rFonts w:ascii="Times New Roman" w:eastAsia="Times New Roman" w:hAnsi="Times New Roman" w:cs="Times New Roman"/>
            <w:color w:val="0000FF"/>
            <w:kern w:val="0"/>
            <w:u w:val="single"/>
            <w14:ligatures w14:val="none"/>
          </w:rPr>
          <w:t>9</w:t>
        </w:r>
      </w:hyperlink>
    </w:p>
    <w:p w14:paraId="2BD59538"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“In this way he remains focused internally on the body in &amp; of itself, or externally on the body in &amp; of itself, or both internally &amp; externally on the body in &amp; of itself</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Or he remains focused on the phenomenon of origination with regard to the body, on the phenomenon of passing away with regard to the body, or on the phenomenon of origination &amp; passing away with regard to the body</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Or his mindfulness that ‘There is a body’ is maintained to the extent of knowledge &amp; remembrance</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And he remains independent, unsustained by [not clinging to] anything in the world</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This is how a monk remains focused on the body in &amp; of itself.</w:t>
      </w:r>
    </w:p>
    <w:p w14:paraId="3BCA5DAF"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[6] “And further, as if he were to see a corpse cast away in a charnel ground—one day, two days, three days dead—bloated, livid, &amp; festering, he applies it to this very body, ‘This body, too: Such is its nature, such is its future, such its unavoidable fate.’</w:t>
      </w:r>
    </w:p>
    <w:p w14:paraId="5D78E255"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“In this way he remains focused internally on the body in &amp; of itself, or externally on the body in &amp; of itself, or both internally &amp; externally on the body in &amp; of itself</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Or he remains focused on the phenomenon of origination with regard to the body, on the phenomenon of passing away with regard to the body, or on the phenomenon of origination &amp; passing away with regard to the body</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Or his mindfulness that ‘There is a body’ is maintained to the extent of knowledge &amp; remembrance</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And he remains independent, unsustained by [not clinging to] anything in the world</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This is how a monk remains focused on the body in &amp; of itself.</w:t>
      </w:r>
    </w:p>
    <w:p w14:paraId="018FB5F8"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“Or again, as if he were to see a corpse cast away in a charnel ground, being chewed by crows, being chewed by vultures, being chewed by hawks, being chewed by dogs, being chewed by hyenas, being chewed by various other creatures… a skeleton smeared with flesh &amp; blood, connected with tendons… a fleshless skeleton smeared with blood, connected with tendons… a skeleton without flesh or blood, connected with tendons… bones detached from their tendons, scattered in all directions—here a hand bone, there a foot bone, here a shin bone, there a thigh bone, here a hip bone, there a back bone, here a rib, there a chest bone, here a shoulder bone, there a neck bone, here a jaw bone, there a tooth, here a skull… the bones whitened, somewhat like the color of shells… the bones piled up, more than a year old… the bones decomposed into a powder: He applies it to this very body, ‘This body, too: Such is its nature, such is its future, such its unavoidable fate.’</w:t>
      </w:r>
    </w:p>
    <w:p w14:paraId="01448B78"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“In this way he remains focused internally on the body in &amp; of itself, or externally on the body in &amp; of itself, or both internally &amp; externally on the body in &amp; of itself</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Or he remains focused on the phenomenon of origination with regard to the body, on the phenomenon of passing away with regard to the body, or on the phenomenon of origination &amp; passing away with regard to the body</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Or his mindfulness that ‘There is a body’ is maintained to the extent of knowledge &amp; remembrance</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And he remains independent, unsustained by [not clinging to] anything in the world</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This is how a monk remains focused on the body in &amp; of itself.</w:t>
      </w:r>
    </w:p>
    <w:p w14:paraId="3DA719B1" w14:textId="77777777" w:rsidR="00342A2D" w:rsidRPr="00342A2D" w:rsidRDefault="00342A2D" w:rsidP="00342A2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42A2D">
        <w:rPr>
          <w:rFonts w:ascii="Times New Roman" w:eastAsia="Times New Roman" w:hAnsi="Times New Roman" w:cs="Times New Roman"/>
          <w:b/>
          <w:bCs/>
          <w:kern w:val="0"/>
          <w:sz w:val="36"/>
          <w:szCs w:val="36"/>
          <w14:ligatures w14:val="none"/>
        </w:rPr>
        <w:t>B. Feelings</w:t>
      </w:r>
    </w:p>
    <w:p w14:paraId="4E9168E3"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“And how does a monk remain focused on feelings in &amp; of themselves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 xml:space="preserve">There is the case where a monk, when feeling a painful feeling, discerns, ‘I am feeling a painful feeling.’ </w:t>
      </w:r>
      <w:proofErr w:type="gramStart"/>
      <w:r w:rsidRPr="00342A2D">
        <w:rPr>
          <w:rFonts w:ascii="Times New Roman" w:eastAsia="Times New Roman" w:hAnsi="Times New Roman" w:cs="Times New Roman"/>
          <w:kern w:val="0"/>
          <w14:ligatures w14:val="none"/>
        </w:rPr>
        <w:t>When feeling</w:t>
      </w:r>
      <w:proofErr w:type="gramEnd"/>
      <w:r w:rsidRPr="00342A2D">
        <w:rPr>
          <w:rFonts w:ascii="Times New Roman" w:eastAsia="Times New Roman" w:hAnsi="Times New Roman" w:cs="Times New Roman"/>
          <w:kern w:val="0"/>
          <w14:ligatures w14:val="none"/>
        </w:rPr>
        <w:t xml:space="preserve"> a pleasant feeling, he discerns, </w:t>
      </w:r>
      <w:r w:rsidRPr="00342A2D">
        <w:rPr>
          <w:rFonts w:ascii="Times New Roman" w:eastAsia="Times New Roman" w:hAnsi="Times New Roman" w:cs="Times New Roman"/>
          <w:kern w:val="0"/>
          <w14:ligatures w14:val="none"/>
        </w:rPr>
        <w:lastRenderedPageBreak/>
        <w:t>‘I am feeling a pleasant feeling.’ When feeling a neither-painful-nor-pleasant feeling, he discerns, ‘I am feeling a neither-painful-nor-pleasant feeling.’</w:t>
      </w:r>
    </w:p>
    <w:p w14:paraId="3B71A5EE"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 xml:space="preserve">“When feeling a painful feeling of the flesh, he discerns, ‘I am feeling a painful feeling of the flesh.’ When feeling a painful feeling not of the flesh, he </w:t>
      </w:r>
      <w:proofErr w:type="gramStart"/>
      <w:r w:rsidRPr="00342A2D">
        <w:rPr>
          <w:rFonts w:ascii="Times New Roman" w:eastAsia="Times New Roman" w:hAnsi="Times New Roman" w:cs="Times New Roman"/>
          <w:kern w:val="0"/>
          <w14:ligatures w14:val="none"/>
        </w:rPr>
        <w:t>discerns, ‘</w:t>
      </w:r>
      <w:proofErr w:type="gramEnd"/>
      <w:r w:rsidRPr="00342A2D">
        <w:rPr>
          <w:rFonts w:ascii="Times New Roman" w:eastAsia="Times New Roman" w:hAnsi="Times New Roman" w:cs="Times New Roman"/>
          <w:kern w:val="0"/>
          <w14:ligatures w14:val="none"/>
        </w:rPr>
        <w:t xml:space="preserve">I am feeling a painful feeling not of the flesh.’ When feeling a pleasant feeling of the flesh, he discerns, ‘I am feeling a pleasant feeling of the flesh.’ When feeling a pleasant feeling not of the flesh, he </w:t>
      </w:r>
      <w:proofErr w:type="gramStart"/>
      <w:r w:rsidRPr="00342A2D">
        <w:rPr>
          <w:rFonts w:ascii="Times New Roman" w:eastAsia="Times New Roman" w:hAnsi="Times New Roman" w:cs="Times New Roman"/>
          <w:kern w:val="0"/>
          <w14:ligatures w14:val="none"/>
        </w:rPr>
        <w:t>discerns, ‘</w:t>
      </w:r>
      <w:proofErr w:type="gramEnd"/>
      <w:r w:rsidRPr="00342A2D">
        <w:rPr>
          <w:rFonts w:ascii="Times New Roman" w:eastAsia="Times New Roman" w:hAnsi="Times New Roman" w:cs="Times New Roman"/>
          <w:kern w:val="0"/>
          <w14:ligatures w14:val="none"/>
        </w:rPr>
        <w:t xml:space="preserve">I am feeling a pleasant feeling not of the flesh.’ When feeling a neither-painful-nor-pleasant feeling of the flesh, he </w:t>
      </w:r>
      <w:proofErr w:type="gramStart"/>
      <w:r w:rsidRPr="00342A2D">
        <w:rPr>
          <w:rFonts w:ascii="Times New Roman" w:eastAsia="Times New Roman" w:hAnsi="Times New Roman" w:cs="Times New Roman"/>
          <w:kern w:val="0"/>
          <w14:ligatures w14:val="none"/>
        </w:rPr>
        <w:t>discerns, ‘</w:t>
      </w:r>
      <w:proofErr w:type="gramEnd"/>
      <w:r w:rsidRPr="00342A2D">
        <w:rPr>
          <w:rFonts w:ascii="Times New Roman" w:eastAsia="Times New Roman" w:hAnsi="Times New Roman" w:cs="Times New Roman"/>
          <w:kern w:val="0"/>
          <w14:ligatures w14:val="none"/>
        </w:rPr>
        <w:t>I am feeling a neither-painful-nor-pleasant feeling of the flesh.’ When feeling a neither-painful-nor-pleasant feeling not of the flesh, he discerns, ‘I am feeling a neither-painful-nor-pleasant feeling not of the flesh.’</w:t>
      </w:r>
      <w:hyperlink r:id="rId24" w:anchor="mn10note10" w:history="1">
        <w:r w:rsidRPr="00342A2D">
          <w:rPr>
            <w:rFonts w:ascii="Times New Roman" w:eastAsia="Times New Roman" w:hAnsi="Times New Roman" w:cs="Times New Roman"/>
            <w:color w:val="0000FF"/>
            <w:kern w:val="0"/>
            <w:u w:val="single"/>
            <w14:ligatures w14:val="none"/>
          </w:rPr>
          <w:t>10</w:t>
        </w:r>
      </w:hyperlink>
    </w:p>
    <w:p w14:paraId="11F770A8"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“In this way he remains focused internally on feelings in &amp; of themselves, or externally on feelings in &amp; of themselves, or both internally &amp; externally on feelings in &amp; of themselves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Or he remains focused on the phenomenon of origination with regard to feelings, on the phenomenon of passing away with regard to feelings, or on the phenomenon of origination &amp; passing away with regard to feelings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Or his mindfulness that ‘There are feelings’ is maintained to the extent of knowledge &amp; remembrance</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And he remains independent, unsustained by [not clinging to] anything in the world</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This is how a monk remains focused on feelings in &amp; of themselves.</w:t>
      </w:r>
    </w:p>
    <w:p w14:paraId="5CA9A4A9" w14:textId="77777777" w:rsidR="00342A2D" w:rsidRPr="00342A2D" w:rsidRDefault="00342A2D" w:rsidP="00342A2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42A2D">
        <w:rPr>
          <w:rFonts w:ascii="Times New Roman" w:eastAsia="Times New Roman" w:hAnsi="Times New Roman" w:cs="Times New Roman"/>
          <w:b/>
          <w:bCs/>
          <w:kern w:val="0"/>
          <w:sz w:val="36"/>
          <w:szCs w:val="36"/>
          <w14:ligatures w14:val="none"/>
        </w:rPr>
        <w:t>C. Mind</w:t>
      </w:r>
    </w:p>
    <w:p w14:paraId="731EDA1B"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“And how does a monk remain focused on the mind in &amp; of itself</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There is the case where a monk, when the mind has passion, discerns, ‘The mind has passion.’ When the mind is without passion, he discerns, ‘The mind is without passion.’ When the mind has aversion, he discerns, ‘The mind has aversion.’ When the mind is without aversion, he discerns, ‘The mind is without aversion.’ When the mind has delusion, he discerns, ‘The mind has delusion.’ When the mind is without delusion, he discerns, ‘The mind is without delusion.’</w:t>
      </w:r>
      <w:hyperlink r:id="rId25" w:anchor="mn10note11" w:history="1">
        <w:r w:rsidRPr="00342A2D">
          <w:rPr>
            <w:rFonts w:ascii="Times New Roman" w:eastAsia="Times New Roman" w:hAnsi="Times New Roman" w:cs="Times New Roman"/>
            <w:color w:val="0000FF"/>
            <w:kern w:val="0"/>
            <w:u w:val="single"/>
            <w14:ligatures w14:val="none"/>
          </w:rPr>
          <w:t>11</w:t>
        </w:r>
      </w:hyperlink>
    </w:p>
    <w:p w14:paraId="01A24189"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“When the mind is constricted, he discerns, ‘The mind is constricted.’ When the mind is scattered, he discerns, ‘The mind is scattered.’</w:t>
      </w:r>
      <w:hyperlink r:id="rId26" w:anchor="mn10note12" w:history="1">
        <w:r w:rsidRPr="00342A2D">
          <w:rPr>
            <w:rFonts w:ascii="Times New Roman" w:eastAsia="Times New Roman" w:hAnsi="Times New Roman" w:cs="Times New Roman"/>
            <w:color w:val="0000FF"/>
            <w:kern w:val="0"/>
            <w:u w:val="single"/>
            <w14:ligatures w14:val="none"/>
          </w:rPr>
          <w:t>12</w:t>
        </w:r>
      </w:hyperlink>
      <w:r w:rsidRPr="00342A2D">
        <w:rPr>
          <w:rFonts w:ascii="Times New Roman" w:eastAsia="Times New Roman" w:hAnsi="Times New Roman" w:cs="Times New Roman"/>
          <w:kern w:val="0"/>
          <w14:ligatures w14:val="none"/>
        </w:rPr>
        <w:t xml:space="preserve"> When the mind is enlarged,</w:t>
      </w:r>
      <w:hyperlink r:id="rId27" w:anchor="mn10note13" w:history="1">
        <w:r w:rsidRPr="00342A2D">
          <w:rPr>
            <w:rFonts w:ascii="Times New Roman" w:eastAsia="Times New Roman" w:hAnsi="Times New Roman" w:cs="Times New Roman"/>
            <w:color w:val="0000FF"/>
            <w:kern w:val="0"/>
            <w:u w:val="single"/>
            <w14:ligatures w14:val="none"/>
          </w:rPr>
          <w:t>13</w:t>
        </w:r>
      </w:hyperlink>
      <w:r w:rsidRPr="00342A2D">
        <w:rPr>
          <w:rFonts w:ascii="Times New Roman" w:eastAsia="Times New Roman" w:hAnsi="Times New Roman" w:cs="Times New Roman"/>
          <w:kern w:val="0"/>
          <w14:ligatures w14:val="none"/>
        </w:rPr>
        <w:t xml:space="preserve"> he discerns, ‘The mind is enlarged.’ When the mind is not enlarged, he </w:t>
      </w:r>
      <w:proofErr w:type="gramStart"/>
      <w:r w:rsidRPr="00342A2D">
        <w:rPr>
          <w:rFonts w:ascii="Times New Roman" w:eastAsia="Times New Roman" w:hAnsi="Times New Roman" w:cs="Times New Roman"/>
          <w:kern w:val="0"/>
          <w14:ligatures w14:val="none"/>
        </w:rPr>
        <w:t>discerns, ‘</w:t>
      </w:r>
      <w:proofErr w:type="gramEnd"/>
      <w:r w:rsidRPr="00342A2D">
        <w:rPr>
          <w:rFonts w:ascii="Times New Roman" w:eastAsia="Times New Roman" w:hAnsi="Times New Roman" w:cs="Times New Roman"/>
          <w:kern w:val="0"/>
          <w14:ligatures w14:val="none"/>
        </w:rPr>
        <w:t xml:space="preserve">The mind is not enlarged.’ When the mind is surpassed, he discerns, ‘The mind is surpassed.’ When the mind is unsurpassed, he </w:t>
      </w:r>
      <w:proofErr w:type="gramStart"/>
      <w:r w:rsidRPr="00342A2D">
        <w:rPr>
          <w:rFonts w:ascii="Times New Roman" w:eastAsia="Times New Roman" w:hAnsi="Times New Roman" w:cs="Times New Roman"/>
          <w:kern w:val="0"/>
          <w14:ligatures w14:val="none"/>
        </w:rPr>
        <w:t>discerns, ‘</w:t>
      </w:r>
      <w:proofErr w:type="gramEnd"/>
      <w:r w:rsidRPr="00342A2D">
        <w:rPr>
          <w:rFonts w:ascii="Times New Roman" w:eastAsia="Times New Roman" w:hAnsi="Times New Roman" w:cs="Times New Roman"/>
          <w:kern w:val="0"/>
          <w14:ligatures w14:val="none"/>
        </w:rPr>
        <w:t xml:space="preserve">The mind is unsurpassed.’ When the mind is concentrated, he discerns, ‘The mind is concentrated.’ When the mind is not concentrated, he </w:t>
      </w:r>
      <w:proofErr w:type="gramStart"/>
      <w:r w:rsidRPr="00342A2D">
        <w:rPr>
          <w:rFonts w:ascii="Times New Roman" w:eastAsia="Times New Roman" w:hAnsi="Times New Roman" w:cs="Times New Roman"/>
          <w:kern w:val="0"/>
          <w14:ligatures w14:val="none"/>
        </w:rPr>
        <w:t>discerns, ‘</w:t>
      </w:r>
      <w:proofErr w:type="gramEnd"/>
      <w:r w:rsidRPr="00342A2D">
        <w:rPr>
          <w:rFonts w:ascii="Times New Roman" w:eastAsia="Times New Roman" w:hAnsi="Times New Roman" w:cs="Times New Roman"/>
          <w:kern w:val="0"/>
          <w14:ligatures w14:val="none"/>
        </w:rPr>
        <w:t>The mind is not concentrated.’ When the mind is released,</w:t>
      </w:r>
      <w:hyperlink r:id="rId28" w:anchor="mn10note14" w:history="1">
        <w:r w:rsidRPr="00342A2D">
          <w:rPr>
            <w:rFonts w:ascii="Times New Roman" w:eastAsia="Times New Roman" w:hAnsi="Times New Roman" w:cs="Times New Roman"/>
            <w:color w:val="0000FF"/>
            <w:kern w:val="0"/>
            <w:u w:val="single"/>
            <w14:ligatures w14:val="none"/>
          </w:rPr>
          <w:t>14</w:t>
        </w:r>
      </w:hyperlink>
      <w:r w:rsidRPr="00342A2D">
        <w:rPr>
          <w:rFonts w:ascii="Times New Roman" w:eastAsia="Times New Roman" w:hAnsi="Times New Roman" w:cs="Times New Roman"/>
          <w:kern w:val="0"/>
          <w14:ligatures w14:val="none"/>
        </w:rPr>
        <w:t xml:space="preserve"> he </w:t>
      </w:r>
      <w:proofErr w:type="gramStart"/>
      <w:r w:rsidRPr="00342A2D">
        <w:rPr>
          <w:rFonts w:ascii="Times New Roman" w:eastAsia="Times New Roman" w:hAnsi="Times New Roman" w:cs="Times New Roman"/>
          <w:kern w:val="0"/>
          <w14:ligatures w14:val="none"/>
        </w:rPr>
        <w:t>discerns, ‘</w:t>
      </w:r>
      <w:proofErr w:type="gramEnd"/>
      <w:r w:rsidRPr="00342A2D">
        <w:rPr>
          <w:rFonts w:ascii="Times New Roman" w:eastAsia="Times New Roman" w:hAnsi="Times New Roman" w:cs="Times New Roman"/>
          <w:kern w:val="0"/>
          <w14:ligatures w14:val="none"/>
        </w:rPr>
        <w:t>The mind is released.’ When the mind is not released, he discerns, ‘The mind is not released.’</w:t>
      </w:r>
    </w:p>
    <w:p w14:paraId="48B8E4D5"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“In this way he remains focused internally on the mind in &amp; of itself, or externally on the mind in &amp; of itself, or both internally &amp; externally on the mind in &amp; of itself</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Or he remains focused on the phenomenon of origination with regard to the mind, on the phenomenon of passing away with regard to the mind, or on the phenomenon of origination &amp; passing away with regard to the mind</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Or his mindfulness that ‘There is a mind’ is maintained to the extent of knowledge &amp; remembrance</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And he remains independent, unsustained by [not clinging to] anything in the world</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This is how a monk remains focused on the mind in &amp; of itself.</w:t>
      </w:r>
    </w:p>
    <w:p w14:paraId="782FA4D4" w14:textId="77777777" w:rsidR="00342A2D" w:rsidRPr="00342A2D" w:rsidRDefault="00342A2D" w:rsidP="00342A2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42A2D">
        <w:rPr>
          <w:rFonts w:ascii="Times New Roman" w:eastAsia="Times New Roman" w:hAnsi="Times New Roman" w:cs="Times New Roman"/>
          <w:b/>
          <w:bCs/>
          <w:kern w:val="0"/>
          <w:sz w:val="36"/>
          <w:szCs w:val="36"/>
          <w14:ligatures w14:val="none"/>
        </w:rPr>
        <w:t>D. Mental Qualities</w:t>
      </w:r>
    </w:p>
    <w:p w14:paraId="56D3626F"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“And how does a monk remain focused on mental qualities in &amp; of themselves?</w:t>
      </w:r>
    </w:p>
    <w:p w14:paraId="06741B43"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 xml:space="preserve">[1] “There is the case where a monk remains focused on mental qualities in &amp; of themselves with reference to the </w:t>
      </w:r>
      <w:r w:rsidRPr="00342A2D">
        <w:rPr>
          <w:rFonts w:ascii="Times New Roman" w:eastAsia="Times New Roman" w:hAnsi="Times New Roman" w:cs="Times New Roman"/>
          <w:b/>
          <w:bCs/>
          <w:kern w:val="0"/>
          <w14:ligatures w14:val="none"/>
        </w:rPr>
        <w:t>five hindrances</w:t>
      </w:r>
      <w:proofErr w:type="gramStart"/>
      <w:r w:rsidRPr="00342A2D">
        <w:rPr>
          <w:rFonts w:ascii="Times New Roman" w:eastAsia="Times New Roman" w:hAnsi="Times New Roman" w:cs="Times New Roman"/>
          <w:b/>
          <w:bCs/>
          <w:kern w:val="0"/>
          <w14:ligatures w14:val="none"/>
        </w:rPr>
        <w:t>.</w:t>
      </w:r>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And how does a monk remain focused on mental qualities in &amp; of themselves with reference to the five hindrances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 xml:space="preserve">There is the case where, there being sensual desire present within, a monk discerns, ‘There is sensual desire present within me.’ </w:t>
      </w:r>
      <w:proofErr w:type="gramStart"/>
      <w:r w:rsidRPr="00342A2D">
        <w:rPr>
          <w:rFonts w:ascii="Times New Roman" w:eastAsia="Times New Roman" w:hAnsi="Times New Roman" w:cs="Times New Roman"/>
          <w:kern w:val="0"/>
          <w14:ligatures w14:val="none"/>
        </w:rPr>
        <w:t>Or,</w:t>
      </w:r>
      <w:proofErr w:type="gramEnd"/>
      <w:r w:rsidRPr="00342A2D">
        <w:rPr>
          <w:rFonts w:ascii="Times New Roman" w:eastAsia="Times New Roman" w:hAnsi="Times New Roman" w:cs="Times New Roman"/>
          <w:kern w:val="0"/>
          <w14:ligatures w14:val="none"/>
        </w:rPr>
        <w:t xml:space="preserve"> there being no sensual desire present within, he </w:t>
      </w:r>
      <w:proofErr w:type="gramStart"/>
      <w:r w:rsidRPr="00342A2D">
        <w:rPr>
          <w:rFonts w:ascii="Times New Roman" w:eastAsia="Times New Roman" w:hAnsi="Times New Roman" w:cs="Times New Roman"/>
          <w:kern w:val="0"/>
          <w14:ligatures w14:val="none"/>
        </w:rPr>
        <w:t>discerns, ‘</w:t>
      </w:r>
      <w:proofErr w:type="gramEnd"/>
      <w:r w:rsidRPr="00342A2D">
        <w:rPr>
          <w:rFonts w:ascii="Times New Roman" w:eastAsia="Times New Roman" w:hAnsi="Times New Roman" w:cs="Times New Roman"/>
          <w:kern w:val="0"/>
          <w14:ligatures w14:val="none"/>
        </w:rPr>
        <w:t>There is no sensual desire present within me.’ He discerns how there is the arising of unarisen sensual desire</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And he discerns how there is the abandoning of sensual desire once it has arisen.</w:t>
      </w:r>
      <w:hyperlink r:id="rId29" w:anchor="mn10note15" w:history="1">
        <w:r w:rsidRPr="00342A2D">
          <w:rPr>
            <w:rFonts w:ascii="Times New Roman" w:eastAsia="Times New Roman" w:hAnsi="Times New Roman" w:cs="Times New Roman"/>
            <w:color w:val="0000FF"/>
            <w:kern w:val="0"/>
            <w:u w:val="single"/>
            <w14:ligatures w14:val="none"/>
          </w:rPr>
          <w:t>15</w:t>
        </w:r>
      </w:hyperlink>
      <w:r w:rsidRPr="00342A2D">
        <w:rPr>
          <w:rFonts w:ascii="Times New Roman" w:eastAsia="Times New Roman" w:hAnsi="Times New Roman" w:cs="Times New Roman"/>
          <w:kern w:val="0"/>
          <w14:ligatures w14:val="none"/>
        </w:rPr>
        <w:t xml:space="preserve"> And he discerns how </w:t>
      </w:r>
      <w:r w:rsidRPr="00342A2D">
        <w:rPr>
          <w:rFonts w:ascii="Times New Roman" w:eastAsia="Times New Roman" w:hAnsi="Times New Roman" w:cs="Times New Roman"/>
          <w:kern w:val="0"/>
          <w14:ligatures w14:val="none"/>
        </w:rPr>
        <w:lastRenderedPageBreak/>
        <w:t>there is no further appearance in the future of sensual desire that has been abandoned. [The same formula is repeated for the remaining hindrances: ill will, sloth &amp; drowsiness, restlessness &amp; anxiety, and uncertainty.]</w:t>
      </w:r>
    </w:p>
    <w:p w14:paraId="2F469223"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“In this way he remains focused internally on mental qualities in &amp; of themselves, or externally on mental qualities in &amp; of themselves, or both internally &amp; externally on mental qualities in &amp; of themselves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Or he remains focused on the phenomenon of origination with regard to mental qualities, on the phenomenon of passing away with regard to mental qualities, or on the phenomenon of origination &amp; passing away with regard to mental qualities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Or his mindfulness that ‘There are mental qualities’ is maintained to the extent of knowledge &amp; remembrance</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And he remains independent, unsustained by [not clinging to] anything in the world</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This is how a monk remains focused on mental qualities in &amp; of themselves with reference to the five hindrances.</w:t>
      </w:r>
    </w:p>
    <w:p w14:paraId="4161166A"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 xml:space="preserve">[2] “And further, the monk remains focused on mental qualities in &amp; of themselves with reference to the </w:t>
      </w:r>
      <w:r w:rsidRPr="00342A2D">
        <w:rPr>
          <w:rFonts w:ascii="Times New Roman" w:eastAsia="Times New Roman" w:hAnsi="Times New Roman" w:cs="Times New Roman"/>
          <w:b/>
          <w:bCs/>
          <w:kern w:val="0"/>
          <w14:ligatures w14:val="none"/>
        </w:rPr>
        <w:t>five clinging-aggregates</w:t>
      </w:r>
      <w:proofErr w:type="gramStart"/>
      <w:r w:rsidRPr="00342A2D">
        <w:rPr>
          <w:rFonts w:ascii="Times New Roman" w:eastAsia="Times New Roman" w:hAnsi="Times New Roman" w:cs="Times New Roman"/>
          <w:b/>
          <w:bCs/>
          <w:kern w:val="0"/>
          <w14:ligatures w14:val="none"/>
        </w:rPr>
        <w:t>.</w:t>
      </w:r>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And how does a monk remain focused on mental qualities in &amp; of themselves with reference to the five clinging-aggregates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There is the case where a monk [discerns]: ‘Such is form, such its origination, such its disappearance</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Such is feeling… Such is perception… Such are fabrications… Such is consciousness, such its origination, such its disappearance.’</w:t>
      </w:r>
      <w:hyperlink r:id="rId30" w:anchor="mn10note16" w:history="1">
        <w:r w:rsidRPr="00342A2D">
          <w:rPr>
            <w:rFonts w:ascii="Times New Roman" w:eastAsia="Times New Roman" w:hAnsi="Times New Roman" w:cs="Times New Roman"/>
            <w:color w:val="0000FF"/>
            <w:kern w:val="0"/>
            <w:u w:val="single"/>
            <w14:ligatures w14:val="none"/>
          </w:rPr>
          <w:t>16</w:t>
        </w:r>
      </w:hyperlink>
    </w:p>
    <w:p w14:paraId="44A5C835"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“In this way he remains focused internally on mental qualities in &amp; of themselves, or externally on mental qualities in &amp; of themselves, or both internally &amp; externally on mental qualities in &amp; of themselves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Or he remains focused on the phenomenon of origination with regard to mental qualities, on the phenomenon of passing away with regard to mental qualities, or on the phenomenon of origination &amp; passing away with regard to mental qualities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Or his mindfulness that ‘There are mental qualities’ is maintained to the extent of knowledge &amp; remembrance</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And he remains independent, unsustained by [not clinging to] anything in the world</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This is how a monk remains focused on mental qualities in &amp; of themselves with reference to the five clinging-aggregates.</w:t>
      </w:r>
    </w:p>
    <w:p w14:paraId="26FE8215"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 xml:space="preserve">[3] “And further, the monk remains focused on mental qualities in &amp; of themselves with reference to the </w:t>
      </w:r>
      <w:r w:rsidRPr="00342A2D">
        <w:rPr>
          <w:rFonts w:ascii="Times New Roman" w:eastAsia="Times New Roman" w:hAnsi="Times New Roman" w:cs="Times New Roman"/>
          <w:b/>
          <w:bCs/>
          <w:kern w:val="0"/>
          <w14:ligatures w14:val="none"/>
        </w:rPr>
        <w:t>sixfold internal &amp; external sense media</w:t>
      </w:r>
      <w:proofErr w:type="gramStart"/>
      <w:r w:rsidRPr="00342A2D">
        <w:rPr>
          <w:rFonts w:ascii="Times New Roman" w:eastAsia="Times New Roman" w:hAnsi="Times New Roman" w:cs="Times New Roman"/>
          <w:b/>
          <w:bCs/>
          <w:kern w:val="0"/>
          <w14:ligatures w14:val="none"/>
        </w:rPr>
        <w:t>.</w:t>
      </w:r>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And how does a monk remain focused on mental qualities in &amp; of themselves with reference to the sixfold internal &amp; external sense media</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There is the case where he discerns the eye, he discerns forms, he discerns the fetter that arises dependent on both.</w:t>
      </w:r>
      <w:hyperlink r:id="rId31" w:anchor="mn10note17" w:history="1">
        <w:r w:rsidRPr="00342A2D">
          <w:rPr>
            <w:rFonts w:ascii="Times New Roman" w:eastAsia="Times New Roman" w:hAnsi="Times New Roman" w:cs="Times New Roman"/>
            <w:color w:val="0000FF"/>
            <w:kern w:val="0"/>
            <w:u w:val="single"/>
            <w14:ligatures w14:val="none"/>
          </w:rPr>
          <w:t>17</w:t>
        </w:r>
      </w:hyperlink>
      <w:r w:rsidRPr="00342A2D">
        <w:rPr>
          <w:rFonts w:ascii="Times New Roman" w:eastAsia="Times New Roman" w:hAnsi="Times New Roman" w:cs="Times New Roman"/>
          <w:kern w:val="0"/>
          <w14:ligatures w14:val="none"/>
        </w:rPr>
        <w:t xml:space="preserve"> He discerns how there is the arising of an unarisen fetter. And he discerns how there is the </w:t>
      </w:r>
      <w:proofErr w:type="gramStart"/>
      <w:r w:rsidRPr="00342A2D">
        <w:rPr>
          <w:rFonts w:ascii="Times New Roman" w:eastAsia="Times New Roman" w:hAnsi="Times New Roman" w:cs="Times New Roman"/>
          <w:kern w:val="0"/>
          <w14:ligatures w14:val="none"/>
        </w:rPr>
        <w:t>abandoning</w:t>
      </w:r>
      <w:proofErr w:type="gramEnd"/>
      <w:r w:rsidRPr="00342A2D">
        <w:rPr>
          <w:rFonts w:ascii="Times New Roman" w:eastAsia="Times New Roman" w:hAnsi="Times New Roman" w:cs="Times New Roman"/>
          <w:kern w:val="0"/>
          <w14:ligatures w14:val="none"/>
        </w:rPr>
        <w:t xml:space="preserve"> of a fetter once it has arisen</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And he discerns how there is no further appearance in the future of a fetter that has been abandoned</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[The same formula is repeated for the remaining sense media: ear, nose, tongue, body, &amp; intellect.]</w:t>
      </w:r>
    </w:p>
    <w:p w14:paraId="0CD11787"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“In this way he remains focused internally on mental qualities in &amp; of themselves, or externally on mental qualities in &amp; of themselves, or both internally &amp; externally on mental qualities in &amp; of themselves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Or he remains focused on the phenomenon of origination with regard to mental qualities, on the phenomenon of passing away with regard to mental qualities, or on the phenomenon of origination &amp; passing away with regard to mental qualities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Or his mindfulness that ‘There are mental qualities’ is maintained to the extent of knowledge &amp; remembrance</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And he remains independent, unsustained by [not clinging to] anything in the world</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This is how a monk remains focused on mental qualities in &amp; of themselves with reference to the sixfold internal &amp; external sense media.</w:t>
      </w:r>
    </w:p>
    <w:p w14:paraId="4C805CDA"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 xml:space="preserve">[4] “And further, the monk remains focused on mental qualities in &amp; of themselves with reference to the </w:t>
      </w:r>
      <w:r w:rsidRPr="00342A2D">
        <w:rPr>
          <w:rFonts w:ascii="Times New Roman" w:eastAsia="Times New Roman" w:hAnsi="Times New Roman" w:cs="Times New Roman"/>
          <w:b/>
          <w:bCs/>
          <w:kern w:val="0"/>
          <w14:ligatures w14:val="none"/>
        </w:rPr>
        <w:t>seven factors for awakening</w:t>
      </w:r>
      <w:proofErr w:type="gramStart"/>
      <w:r w:rsidRPr="00342A2D">
        <w:rPr>
          <w:rFonts w:ascii="Times New Roman" w:eastAsia="Times New Roman" w:hAnsi="Times New Roman" w:cs="Times New Roman"/>
          <w:b/>
          <w:bCs/>
          <w:kern w:val="0"/>
          <w14:ligatures w14:val="none"/>
        </w:rPr>
        <w:t>.</w:t>
      </w:r>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And how does a monk remain focused on mental qualities in &amp; of themselves with reference to the seven factors for awakening</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 xml:space="preserve">There is the case where, there being mindfulness as a factor for awakening present within, he discerns, ‘Mindfulness as a factor for awakening is present within me.’ </w:t>
      </w:r>
      <w:proofErr w:type="gramStart"/>
      <w:r w:rsidRPr="00342A2D">
        <w:rPr>
          <w:rFonts w:ascii="Times New Roman" w:eastAsia="Times New Roman" w:hAnsi="Times New Roman" w:cs="Times New Roman"/>
          <w:kern w:val="0"/>
          <w14:ligatures w14:val="none"/>
        </w:rPr>
        <w:t>Or,</w:t>
      </w:r>
      <w:proofErr w:type="gramEnd"/>
      <w:r w:rsidRPr="00342A2D">
        <w:rPr>
          <w:rFonts w:ascii="Times New Roman" w:eastAsia="Times New Roman" w:hAnsi="Times New Roman" w:cs="Times New Roman"/>
          <w:kern w:val="0"/>
          <w14:ligatures w14:val="none"/>
        </w:rPr>
        <w:t xml:space="preserve"> there being no mindfulness as a factor for awakening present within, he discerns, ‘Mindfulness as a factor for awakening is not present within me.’ He discerns how there is the arising of unarisen mindfulness as a factor for awakening</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 xml:space="preserve">And he discerns how there is the culmination of the development of mindfulness as a factor for </w:t>
      </w:r>
      <w:r w:rsidRPr="00342A2D">
        <w:rPr>
          <w:rFonts w:ascii="Times New Roman" w:eastAsia="Times New Roman" w:hAnsi="Times New Roman" w:cs="Times New Roman"/>
          <w:kern w:val="0"/>
          <w14:ligatures w14:val="none"/>
        </w:rPr>
        <w:lastRenderedPageBreak/>
        <w:t>awakening once it has arisen.</w:t>
      </w:r>
      <w:hyperlink r:id="rId32" w:anchor="mn10note18" w:history="1">
        <w:r w:rsidRPr="00342A2D">
          <w:rPr>
            <w:rFonts w:ascii="Times New Roman" w:eastAsia="Times New Roman" w:hAnsi="Times New Roman" w:cs="Times New Roman"/>
            <w:color w:val="0000FF"/>
            <w:kern w:val="0"/>
            <w:u w:val="single"/>
            <w14:ligatures w14:val="none"/>
          </w:rPr>
          <w:t>18</w:t>
        </w:r>
      </w:hyperlink>
      <w:r w:rsidRPr="00342A2D">
        <w:rPr>
          <w:rFonts w:ascii="Times New Roman" w:eastAsia="Times New Roman" w:hAnsi="Times New Roman" w:cs="Times New Roman"/>
          <w:kern w:val="0"/>
          <w14:ligatures w14:val="none"/>
        </w:rPr>
        <w:t xml:space="preserve"> [The same formula is repeated for the remaining factors for awakening: analysis of qualities, persistence, rapture, calm, concentration, &amp; equanimity.]</w:t>
      </w:r>
    </w:p>
    <w:p w14:paraId="7376E39F"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“In this way he remains focused internally on mental qualities in &amp; of themselves, or externally on mental qualities in &amp; of themselves, or both internally &amp; externally on mental qualities in &amp; of themselves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Or he remains focused on the phenomenon of origination with regard to mental qualities, on the phenomenon of passing away with regard to mental qualities, or on the phenomenon of origination &amp; passing away with regard to mental qualities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Or his mindfulness that ‘There are mental qualities’ is maintained to the extent of knowledge &amp; remembrance</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And he remains independent, unsustained by [not clinging to] anything in the world</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This is how a monk remains focused on mental qualities in &amp; of themselves with reference to the seven factors for awakening.</w:t>
      </w:r>
    </w:p>
    <w:p w14:paraId="33072F18"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 xml:space="preserve">[5] “And further, the monk remains focused on mental qualities in &amp; of themselves with reference to the </w:t>
      </w:r>
      <w:r w:rsidRPr="00342A2D">
        <w:rPr>
          <w:rFonts w:ascii="Times New Roman" w:eastAsia="Times New Roman" w:hAnsi="Times New Roman" w:cs="Times New Roman"/>
          <w:b/>
          <w:bCs/>
          <w:kern w:val="0"/>
          <w14:ligatures w14:val="none"/>
        </w:rPr>
        <w:t>four noble truths</w:t>
      </w:r>
      <w:proofErr w:type="gramStart"/>
      <w:r w:rsidRPr="00342A2D">
        <w:rPr>
          <w:rFonts w:ascii="Times New Roman" w:eastAsia="Times New Roman" w:hAnsi="Times New Roman" w:cs="Times New Roman"/>
          <w:b/>
          <w:bCs/>
          <w:kern w:val="0"/>
          <w14:ligatures w14:val="none"/>
        </w:rPr>
        <w:t>.</w:t>
      </w:r>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And how does a monk remain focused on mental qualities in &amp; of themselves with reference to the four noble truths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There is the case where he discerns, as it has come to be, that ‘This is stress…This is the origination of stress…This is the cessation of stress…This is the way leading to the cessation of stress.’</w:t>
      </w:r>
      <w:hyperlink r:id="rId33" w:anchor="mn10note19" w:history="1">
        <w:r w:rsidRPr="00342A2D">
          <w:rPr>
            <w:rFonts w:ascii="Times New Roman" w:eastAsia="Times New Roman" w:hAnsi="Times New Roman" w:cs="Times New Roman"/>
            <w:color w:val="0000FF"/>
            <w:kern w:val="0"/>
            <w:u w:val="single"/>
            <w14:ligatures w14:val="none"/>
          </w:rPr>
          <w:t>19</w:t>
        </w:r>
      </w:hyperlink>
    </w:p>
    <w:p w14:paraId="35A66796"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{{[a] “Now what is the noble truth of stress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Birth is stressful, aging is stressful, death is stressful; sorrow, lamentation, pain, distress, &amp; despair are stressful; association with the unbeloved is stressful; separation from the loved is stressful; not getting what is wanted is stressful</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In short, the five clinging-aggregates are stressful.</w:t>
      </w:r>
    </w:p>
    <w:p w14:paraId="4BE0C45A"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 xml:space="preserve">“And what is </w:t>
      </w:r>
      <w:r w:rsidRPr="00342A2D">
        <w:rPr>
          <w:rFonts w:ascii="Times New Roman" w:eastAsia="Times New Roman" w:hAnsi="Times New Roman" w:cs="Times New Roman"/>
          <w:i/>
          <w:iCs/>
          <w:kern w:val="0"/>
          <w14:ligatures w14:val="none"/>
        </w:rPr>
        <w:t>birth</w:t>
      </w:r>
      <w:proofErr w:type="gramStart"/>
      <w:r w:rsidRPr="00342A2D">
        <w:rPr>
          <w:rFonts w:ascii="Times New Roman" w:eastAsia="Times New Roman" w:hAnsi="Times New Roman" w:cs="Times New Roman"/>
          <w:i/>
          <w:iCs/>
          <w:kern w:val="0"/>
          <w14:ligatures w14:val="none"/>
        </w:rPr>
        <w:t>?</w:t>
      </w:r>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Whatever birth, taking birth, descent, coming-to-be, coming-forth, appearance of aggregates, &amp; acquisition of [sense] spheres of the various beings in this or that group of beings, that is called birth.</w:t>
      </w:r>
    </w:p>
    <w:p w14:paraId="08D988E4"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 xml:space="preserve">“And what is </w:t>
      </w:r>
      <w:r w:rsidRPr="00342A2D">
        <w:rPr>
          <w:rFonts w:ascii="Times New Roman" w:eastAsia="Times New Roman" w:hAnsi="Times New Roman" w:cs="Times New Roman"/>
          <w:i/>
          <w:iCs/>
          <w:kern w:val="0"/>
          <w14:ligatures w14:val="none"/>
        </w:rPr>
        <w:t>aging</w:t>
      </w:r>
      <w:proofErr w:type="gramStart"/>
      <w:r w:rsidRPr="00342A2D">
        <w:rPr>
          <w:rFonts w:ascii="Times New Roman" w:eastAsia="Times New Roman" w:hAnsi="Times New Roman" w:cs="Times New Roman"/>
          <w:i/>
          <w:iCs/>
          <w:kern w:val="0"/>
          <w14:ligatures w14:val="none"/>
        </w:rPr>
        <w:t>?</w:t>
      </w:r>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Whatever aging, decrepitude, brokenness, graying, wrinkling, decline of life-force, weakening of the faculties of the various beings in this or that group of beings, that is called aging.</w:t>
      </w:r>
    </w:p>
    <w:p w14:paraId="1C653E4A"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 xml:space="preserve">“And what is </w:t>
      </w:r>
      <w:r w:rsidRPr="00342A2D">
        <w:rPr>
          <w:rFonts w:ascii="Times New Roman" w:eastAsia="Times New Roman" w:hAnsi="Times New Roman" w:cs="Times New Roman"/>
          <w:i/>
          <w:iCs/>
          <w:kern w:val="0"/>
          <w14:ligatures w14:val="none"/>
        </w:rPr>
        <w:t>death</w:t>
      </w:r>
      <w:proofErr w:type="gramStart"/>
      <w:r w:rsidRPr="00342A2D">
        <w:rPr>
          <w:rFonts w:ascii="Times New Roman" w:eastAsia="Times New Roman" w:hAnsi="Times New Roman" w:cs="Times New Roman"/>
          <w:i/>
          <w:iCs/>
          <w:kern w:val="0"/>
          <w14:ligatures w14:val="none"/>
        </w:rPr>
        <w:t>?</w:t>
      </w:r>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 xml:space="preserve">Whatever deceasing, passing away, breaking up, disappearance, dying, death, completion of time, </w:t>
      </w:r>
      <w:proofErr w:type="spellStart"/>
      <w:r w:rsidRPr="00342A2D">
        <w:rPr>
          <w:rFonts w:ascii="Times New Roman" w:eastAsia="Times New Roman" w:hAnsi="Times New Roman" w:cs="Times New Roman"/>
          <w:kern w:val="0"/>
          <w14:ligatures w14:val="none"/>
        </w:rPr>
        <w:t>break up</w:t>
      </w:r>
      <w:proofErr w:type="spellEnd"/>
      <w:r w:rsidRPr="00342A2D">
        <w:rPr>
          <w:rFonts w:ascii="Times New Roman" w:eastAsia="Times New Roman" w:hAnsi="Times New Roman" w:cs="Times New Roman"/>
          <w:kern w:val="0"/>
          <w14:ligatures w14:val="none"/>
        </w:rPr>
        <w:t xml:space="preserve"> of the aggregates, casting off of the body, interruption in the life faculty of the various beings in this or that group of beings, that is called death.</w:t>
      </w:r>
    </w:p>
    <w:p w14:paraId="73135DD8"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 xml:space="preserve">“And what is </w:t>
      </w:r>
      <w:r w:rsidRPr="00342A2D">
        <w:rPr>
          <w:rFonts w:ascii="Times New Roman" w:eastAsia="Times New Roman" w:hAnsi="Times New Roman" w:cs="Times New Roman"/>
          <w:i/>
          <w:iCs/>
          <w:kern w:val="0"/>
          <w14:ligatures w14:val="none"/>
        </w:rPr>
        <w:t>sorrow</w:t>
      </w:r>
      <w:proofErr w:type="gramStart"/>
      <w:r w:rsidRPr="00342A2D">
        <w:rPr>
          <w:rFonts w:ascii="Times New Roman" w:eastAsia="Times New Roman" w:hAnsi="Times New Roman" w:cs="Times New Roman"/>
          <w:i/>
          <w:iCs/>
          <w:kern w:val="0"/>
          <w14:ligatures w14:val="none"/>
        </w:rPr>
        <w:t>?</w:t>
      </w:r>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Whatever sorrow, sorrowing, sadness, inward sorrow, inward sadness of anyone suffering from misfortune, touched by a painful thing, that is called sorrow.</w:t>
      </w:r>
    </w:p>
    <w:p w14:paraId="490413D1"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 xml:space="preserve">“And what is </w:t>
      </w:r>
      <w:r w:rsidRPr="00342A2D">
        <w:rPr>
          <w:rFonts w:ascii="Times New Roman" w:eastAsia="Times New Roman" w:hAnsi="Times New Roman" w:cs="Times New Roman"/>
          <w:i/>
          <w:iCs/>
          <w:kern w:val="0"/>
          <w14:ligatures w14:val="none"/>
        </w:rPr>
        <w:t>lamentation</w:t>
      </w:r>
      <w:proofErr w:type="gramStart"/>
      <w:r w:rsidRPr="00342A2D">
        <w:rPr>
          <w:rFonts w:ascii="Times New Roman" w:eastAsia="Times New Roman" w:hAnsi="Times New Roman" w:cs="Times New Roman"/>
          <w:i/>
          <w:iCs/>
          <w:kern w:val="0"/>
          <w14:ligatures w14:val="none"/>
        </w:rPr>
        <w:t>?</w:t>
      </w:r>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Whatever crying, grieving, lamenting, weeping, wailing, lamentation of anyone suffering from misfortune, touched by a painful thing, that is called lamentation.</w:t>
      </w:r>
    </w:p>
    <w:p w14:paraId="3C790594"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 xml:space="preserve">“And what is </w:t>
      </w:r>
      <w:r w:rsidRPr="00342A2D">
        <w:rPr>
          <w:rFonts w:ascii="Times New Roman" w:eastAsia="Times New Roman" w:hAnsi="Times New Roman" w:cs="Times New Roman"/>
          <w:i/>
          <w:iCs/>
          <w:kern w:val="0"/>
          <w14:ligatures w14:val="none"/>
        </w:rPr>
        <w:t>pain</w:t>
      </w:r>
      <w:proofErr w:type="gramStart"/>
      <w:r w:rsidRPr="00342A2D">
        <w:rPr>
          <w:rFonts w:ascii="Times New Roman" w:eastAsia="Times New Roman" w:hAnsi="Times New Roman" w:cs="Times New Roman"/>
          <w:i/>
          <w:iCs/>
          <w:kern w:val="0"/>
          <w14:ligatures w14:val="none"/>
        </w:rPr>
        <w:t>?</w:t>
      </w:r>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Whatever is experienced as bodily pain, bodily discomfort, pain or discomfort born of bodily contact, that is called pain.</w:t>
      </w:r>
    </w:p>
    <w:p w14:paraId="09D7D1A4"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 xml:space="preserve">“And what is </w:t>
      </w:r>
      <w:r w:rsidRPr="00342A2D">
        <w:rPr>
          <w:rFonts w:ascii="Times New Roman" w:eastAsia="Times New Roman" w:hAnsi="Times New Roman" w:cs="Times New Roman"/>
          <w:i/>
          <w:iCs/>
          <w:kern w:val="0"/>
          <w14:ligatures w14:val="none"/>
        </w:rPr>
        <w:t>distress</w:t>
      </w:r>
      <w:proofErr w:type="gramStart"/>
      <w:r w:rsidRPr="00342A2D">
        <w:rPr>
          <w:rFonts w:ascii="Times New Roman" w:eastAsia="Times New Roman" w:hAnsi="Times New Roman" w:cs="Times New Roman"/>
          <w:i/>
          <w:iCs/>
          <w:kern w:val="0"/>
          <w14:ligatures w14:val="none"/>
        </w:rPr>
        <w:t>?</w:t>
      </w:r>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Whatever is experienced as mental pain, mental discomfort, pain or discomfort born of mental contact, that is called distress.</w:t>
      </w:r>
    </w:p>
    <w:p w14:paraId="37923002"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 xml:space="preserve">“And what is </w:t>
      </w:r>
      <w:r w:rsidRPr="00342A2D">
        <w:rPr>
          <w:rFonts w:ascii="Times New Roman" w:eastAsia="Times New Roman" w:hAnsi="Times New Roman" w:cs="Times New Roman"/>
          <w:i/>
          <w:iCs/>
          <w:kern w:val="0"/>
          <w14:ligatures w14:val="none"/>
        </w:rPr>
        <w:t>despair</w:t>
      </w:r>
      <w:proofErr w:type="gramStart"/>
      <w:r w:rsidRPr="00342A2D">
        <w:rPr>
          <w:rFonts w:ascii="Times New Roman" w:eastAsia="Times New Roman" w:hAnsi="Times New Roman" w:cs="Times New Roman"/>
          <w:i/>
          <w:iCs/>
          <w:kern w:val="0"/>
          <w14:ligatures w14:val="none"/>
        </w:rPr>
        <w:t>?</w:t>
      </w:r>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Whatever despair, despondency, desperation of anyone suffering from misfortune, touched by a painful thing, that is called despair.</w:t>
      </w:r>
    </w:p>
    <w:p w14:paraId="7E4895BD"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 xml:space="preserve">“And what is the stress of </w:t>
      </w:r>
      <w:r w:rsidRPr="00342A2D">
        <w:rPr>
          <w:rFonts w:ascii="Times New Roman" w:eastAsia="Times New Roman" w:hAnsi="Times New Roman" w:cs="Times New Roman"/>
          <w:i/>
          <w:iCs/>
          <w:kern w:val="0"/>
          <w14:ligatures w14:val="none"/>
        </w:rPr>
        <w:t>association with the unbeloved</w:t>
      </w:r>
      <w:proofErr w:type="gramStart"/>
      <w:r w:rsidRPr="00342A2D">
        <w:rPr>
          <w:rFonts w:ascii="Times New Roman" w:eastAsia="Times New Roman" w:hAnsi="Times New Roman" w:cs="Times New Roman"/>
          <w:i/>
          <w:iCs/>
          <w:kern w:val="0"/>
          <w14:ligatures w14:val="none"/>
        </w:rPr>
        <w:t>?</w:t>
      </w:r>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 xml:space="preserve">There is </w:t>
      </w:r>
      <w:proofErr w:type="gramStart"/>
      <w:r w:rsidRPr="00342A2D">
        <w:rPr>
          <w:rFonts w:ascii="Times New Roman" w:eastAsia="Times New Roman" w:hAnsi="Times New Roman" w:cs="Times New Roman"/>
          <w:kern w:val="0"/>
          <w14:ligatures w14:val="none"/>
        </w:rPr>
        <w:t>the</w:t>
      </w:r>
      <w:proofErr w:type="gramEnd"/>
      <w:r w:rsidRPr="00342A2D">
        <w:rPr>
          <w:rFonts w:ascii="Times New Roman" w:eastAsia="Times New Roman" w:hAnsi="Times New Roman" w:cs="Times New Roman"/>
          <w:kern w:val="0"/>
          <w14:ligatures w14:val="none"/>
        </w:rPr>
        <w:t xml:space="preserve"> case where undesirable, unpleasing, unattractive sights, sounds, aromas, flavors, or tactile sensations occur to one; or one has connection, contact, relationship, interaction with those who wish one ill, who wish for one’s harm, who wish for one’s discomfort, who wish one no security from the yoke</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This is called the stress of association with the unbeloved.</w:t>
      </w:r>
    </w:p>
    <w:p w14:paraId="41A56BC5"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lastRenderedPageBreak/>
        <w:t xml:space="preserve">“And what is the stress of </w:t>
      </w:r>
      <w:r w:rsidRPr="00342A2D">
        <w:rPr>
          <w:rFonts w:ascii="Times New Roman" w:eastAsia="Times New Roman" w:hAnsi="Times New Roman" w:cs="Times New Roman"/>
          <w:i/>
          <w:iCs/>
          <w:kern w:val="0"/>
          <w14:ligatures w14:val="none"/>
        </w:rPr>
        <w:t>separation from the loved</w:t>
      </w:r>
      <w:proofErr w:type="gramStart"/>
      <w:r w:rsidRPr="00342A2D">
        <w:rPr>
          <w:rFonts w:ascii="Times New Roman" w:eastAsia="Times New Roman" w:hAnsi="Times New Roman" w:cs="Times New Roman"/>
          <w:i/>
          <w:iCs/>
          <w:kern w:val="0"/>
          <w14:ligatures w14:val="none"/>
        </w:rPr>
        <w:t>?</w:t>
      </w:r>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There is the case where desirable, pleasing, attractive sights, sounds, aromas, flavors, or tactile sensations do not occur to one; or one has no connection, no contact, no relationship, no interaction with those who wish one well, who wish for one’s benefit, who wish for one’s comfort, who wish one security from the yoke, nor with one’s mother, father, brother, sister, friends, companions, or relatives. This is called the stress of separation from the loved.</w:t>
      </w:r>
    </w:p>
    <w:p w14:paraId="02244501"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 xml:space="preserve">“And what is the stress of </w:t>
      </w:r>
      <w:r w:rsidRPr="00342A2D">
        <w:rPr>
          <w:rFonts w:ascii="Times New Roman" w:eastAsia="Times New Roman" w:hAnsi="Times New Roman" w:cs="Times New Roman"/>
          <w:i/>
          <w:iCs/>
          <w:kern w:val="0"/>
          <w14:ligatures w14:val="none"/>
        </w:rPr>
        <w:t>not getting what is wanted</w:t>
      </w:r>
      <w:proofErr w:type="gramStart"/>
      <w:r w:rsidRPr="00342A2D">
        <w:rPr>
          <w:rFonts w:ascii="Times New Roman" w:eastAsia="Times New Roman" w:hAnsi="Times New Roman" w:cs="Times New Roman"/>
          <w:i/>
          <w:iCs/>
          <w:kern w:val="0"/>
          <w14:ligatures w14:val="none"/>
        </w:rPr>
        <w:t>?</w:t>
      </w:r>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 xml:space="preserve">In beings subject to birth, the wish </w:t>
      </w:r>
      <w:proofErr w:type="gramStart"/>
      <w:r w:rsidRPr="00342A2D">
        <w:rPr>
          <w:rFonts w:ascii="Times New Roman" w:eastAsia="Times New Roman" w:hAnsi="Times New Roman" w:cs="Times New Roman"/>
          <w:kern w:val="0"/>
          <w14:ligatures w14:val="none"/>
        </w:rPr>
        <w:t>arises, ‘</w:t>
      </w:r>
      <w:proofErr w:type="gramEnd"/>
      <w:r w:rsidRPr="00342A2D">
        <w:rPr>
          <w:rFonts w:ascii="Times New Roman" w:eastAsia="Times New Roman" w:hAnsi="Times New Roman" w:cs="Times New Roman"/>
          <w:kern w:val="0"/>
          <w14:ligatures w14:val="none"/>
        </w:rPr>
        <w:t>O, may we not be subject to birth, and may birth not come to us.’ But this is not to be achieved by wishing</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This is the stress of not getting what is wanted</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In beings subject to aging… illness… death… sorrow, lamentation, pain, distress, &amp; despair, the wish arises, ‘O, may we not be subject to aging… illness… death… sorrow, lamentation, pain, distress, &amp; despair, and may aging… illness… death… sorrow, lamentation, pain, distress, &amp; despair not come to us.’ But this is not to be achieved by wishing</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This is the stress of not getting what is wanted.</w:t>
      </w:r>
    </w:p>
    <w:p w14:paraId="4477E213"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 xml:space="preserve">“And what are the </w:t>
      </w:r>
      <w:r w:rsidRPr="00342A2D">
        <w:rPr>
          <w:rFonts w:ascii="Times New Roman" w:eastAsia="Times New Roman" w:hAnsi="Times New Roman" w:cs="Times New Roman"/>
          <w:i/>
          <w:iCs/>
          <w:kern w:val="0"/>
          <w14:ligatures w14:val="none"/>
        </w:rPr>
        <w:t>five clinging-aggregates</w:t>
      </w:r>
      <w:r w:rsidRPr="00342A2D">
        <w:rPr>
          <w:rFonts w:ascii="Times New Roman" w:eastAsia="Times New Roman" w:hAnsi="Times New Roman" w:cs="Times New Roman"/>
          <w:kern w:val="0"/>
          <w14:ligatures w14:val="none"/>
        </w:rPr>
        <w:t xml:space="preserve"> that, in short, are stressful</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The form clinging-aggregate, the feeling clinging-aggregate, the perception clinging-aggregate, the fabrications clinging-aggregate, the consciousness clinging-aggregate: These are called the five clinging-aggregates that, in short, are stressful.</w:t>
      </w:r>
    </w:p>
    <w:p w14:paraId="4628BAE9"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“This is called the noble truth of stress.</w:t>
      </w:r>
    </w:p>
    <w:p w14:paraId="23975C7B"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[b] “And what is the noble truth of the origination of stress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The craving that makes for further becoming—accompanied by passion &amp; delight, relishing now here &amp; now there—i.e., sensuality-craving, becoming-craving, and non-becoming-craving.</w:t>
      </w:r>
    </w:p>
    <w:p w14:paraId="00C39A60"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“And where does this craving, when arising, arise</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And where, when dwelling, does it dwell</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Whatever is endearing &amp; alluring in terms of the world: that is where this craving, when arising, arises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That is where, when dwelling, it dwells.</w:t>
      </w:r>
    </w:p>
    <w:p w14:paraId="6B06177C"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“And what is endearing &amp; alluring in terms of the world</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The eye is endearing &amp; alluring in terms of the world</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That is where this craving, when arising, arises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That is where, when dwelling, it dwells.</w:t>
      </w:r>
    </w:p>
    <w:p w14:paraId="63BFDC3E"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“The ear…</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The nose…</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The tongue…</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The body…</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The intellect….</w:t>
      </w:r>
    </w:p>
    <w:p w14:paraId="527126FD"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“Forms…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Sounds…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Aromas…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Tastes…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Tactile sensations…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Ideas….</w:t>
      </w:r>
    </w:p>
    <w:p w14:paraId="59F1AA66"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“Eye-consciousness…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Ear-consciousness…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Nose-consciousness…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Tongue-consciousness…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Body-consciousness…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Intellect-consciousness….</w:t>
      </w:r>
    </w:p>
    <w:p w14:paraId="2722F9E0"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“Eye-contact…</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Ear-contact…</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Nose-contact…</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Tongue-contact…</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Body-contact…</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Intellect-contact….</w:t>
      </w:r>
    </w:p>
    <w:p w14:paraId="03D8D2A8"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“Feeling born of eye-contact…</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Feeling born of ear-contact…</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Feeling born of nose-contact…</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Feeling born of tongue-contact…</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Feeling born of body-contact…</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Feeling born of intellect-contact….</w:t>
      </w:r>
    </w:p>
    <w:p w14:paraId="30162710"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“Perception of forms…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Perception of sounds…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Perception of aromas…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Perception of tastes…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Perception of tactile sensations…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Perception of ideas….</w:t>
      </w:r>
    </w:p>
    <w:p w14:paraId="5CE554D9"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“Intention for forms…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Intention for sounds…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Intention for aromas…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Intention for tastes…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Intention for tactile sensations…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Intention for ideas….</w:t>
      </w:r>
    </w:p>
    <w:p w14:paraId="64F4DFF9"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“Craving for forms…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Craving for sounds…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Craving for aromas…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Craving for tastes…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Craving for tactile sensations…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Craving for ideas….</w:t>
      </w:r>
    </w:p>
    <w:p w14:paraId="214136D0"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lastRenderedPageBreak/>
        <w:t>“Thought directed at forms…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Thought directed at sounds…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Thought directed at aromas…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Thought directed at tastes…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Thought directed at tactile sensations…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Thought directed at ideas….</w:t>
      </w:r>
    </w:p>
    <w:p w14:paraId="5DE09DDB"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“Evaluation of forms…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Evaluation of sounds…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Evaluation of aromas…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Evaluation of tastes…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Evaluation of tactile sensations…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Evaluation of ideas is endearing &amp; alluring in terms of the world</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That is where this craving, when arising, arises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That is where, when dwelling, it dwells.</w:t>
      </w:r>
    </w:p>
    <w:p w14:paraId="0D14C1AA"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“This is called the noble truth of the origination of stress.</w:t>
      </w:r>
    </w:p>
    <w:p w14:paraId="705647D5"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[c] “And what is the noble truth of the cessation of stress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The remainderless fading &amp; cessation, renunciation, relinquishment, release, &amp; letting go of that very craving.</w:t>
      </w:r>
    </w:p>
    <w:p w14:paraId="390EB59C"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“And where, when being abandoned, is this craving abandoned</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 xml:space="preserve">And where, </w:t>
      </w:r>
      <w:proofErr w:type="gramStart"/>
      <w:r w:rsidRPr="00342A2D">
        <w:rPr>
          <w:rFonts w:ascii="Times New Roman" w:eastAsia="Times New Roman" w:hAnsi="Times New Roman" w:cs="Times New Roman"/>
          <w:kern w:val="0"/>
          <w14:ligatures w14:val="none"/>
        </w:rPr>
        <w:t>when ceasing</w:t>
      </w:r>
      <w:proofErr w:type="gramEnd"/>
      <w:r w:rsidRPr="00342A2D">
        <w:rPr>
          <w:rFonts w:ascii="Times New Roman" w:eastAsia="Times New Roman" w:hAnsi="Times New Roman" w:cs="Times New Roman"/>
          <w:kern w:val="0"/>
          <w14:ligatures w14:val="none"/>
        </w:rPr>
        <w:t>, does it cease</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Whatever is endearing &amp; alluring in terms of the world: that is where, when being abandoned, this craving is abandoned</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That is where, when ceasing, it ceases.</w:t>
      </w:r>
    </w:p>
    <w:p w14:paraId="0459E5A3"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“And what is endearing &amp; alluring in terms of the world</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The eye is endearing &amp; alluring in terms of the world</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That is where, when being abandoned, this craving is abandoned</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That is where, when ceasing, it ceases.</w:t>
      </w:r>
    </w:p>
    <w:p w14:paraId="07CB4807"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“The ear…</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The nose…</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The tongue…</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The body…</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The intellect….</w:t>
      </w:r>
    </w:p>
    <w:p w14:paraId="1C96F5A8"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“Forms…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Sounds…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Aromas…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Tastes…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Tactile sensations…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Ideas….</w:t>
      </w:r>
    </w:p>
    <w:p w14:paraId="665B01F3"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“Eye-consciousness…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Ear-consciousness…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Nose-consciousness…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Tongue-consciousness…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Body-consciousness…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Intellect-consciousness….</w:t>
      </w:r>
    </w:p>
    <w:p w14:paraId="4C66B1E6"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“Eye-contact…</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Ear-contact…</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Nose-contact…</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Tongue-contact…</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Body-contact…</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Intellect-contact….</w:t>
      </w:r>
    </w:p>
    <w:p w14:paraId="1AC3B09B"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“Feeling born of eye-contact…</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Feeling born of ear-contact…</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Feeling born of nose-contact…</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Feeling born of tongue-contact…</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Feeling born of body-contact…</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Feeling born of intellect-contact….</w:t>
      </w:r>
    </w:p>
    <w:p w14:paraId="605ADAEF"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“Perception of forms…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Perception of sounds…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Perception of aromas…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Perception of tastes…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Perception of tactile sensations…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Perception of ideas….</w:t>
      </w:r>
    </w:p>
    <w:p w14:paraId="188DFE9C"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“Intention for forms…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Intention for sounds…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Intention for aromas…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Intention for tastes…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Intention for tactile sensations…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Intention for ideas….</w:t>
      </w:r>
    </w:p>
    <w:p w14:paraId="1A6D5CD9"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“Craving for forms…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Craving for sounds…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Craving for aromas…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Craving for tastes…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Craving for tactile sensations…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Craving for ideas….</w:t>
      </w:r>
    </w:p>
    <w:p w14:paraId="708FB0D1"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“Thought directed at forms…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Thought directed at sounds…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Thought directed at aromas…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Thought directed at tastes…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Thought directed at tactile sensations…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Thought directed at ideas….</w:t>
      </w:r>
    </w:p>
    <w:p w14:paraId="537F46C6"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“Evaluation of forms…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Evaluation of sounds…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Evaluation of aromas…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Evaluation of tastes…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Evaluation of tactile sensations…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Evaluation of ideas is endearing &amp; alluring in terms of the world</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That is where, when being abandoned, this craving is abandoned</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That is where, when ceasing, it ceases.</w:t>
      </w:r>
    </w:p>
    <w:p w14:paraId="54CAF5B7"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“This is called the noble truth of the cessation of stress.</w:t>
      </w:r>
    </w:p>
    <w:p w14:paraId="09415AE1"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lastRenderedPageBreak/>
        <w:t>[d] “And what is the noble truth of the path of practice leading to the cessation of stress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Just this very noble eightfold path: right view, right resolve, right speech, right action, right livelihood, right effort, right mindfulness, right concentration.</w:t>
      </w:r>
    </w:p>
    <w:p w14:paraId="2B4824B5"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“And what is right view</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Knowledge with reference to stress, knowledge with reference to the origination of stress, knowledge with reference to the cessation of stress, knowledge with reference to the way of practice leading to the cessation of stress: This is called right view.</w:t>
      </w:r>
    </w:p>
    <w:p w14:paraId="09B50BB9"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And what is right resolve</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Resolve for renunciation, resolve for freedom from ill will, resolve for harmlessness: This is called right resolve.</w:t>
      </w:r>
    </w:p>
    <w:p w14:paraId="018F7521"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“And what is right speech</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Abstaining from lying, from divisive speech, from abusive speech, &amp; from idle chatter: This is called right speech.</w:t>
      </w:r>
    </w:p>
    <w:p w14:paraId="778D19F3"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“And what is right action</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Abstaining from taking life, from stealing, &amp; from sexual misconduct: This is called right action.</w:t>
      </w:r>
    </w:p>
    <w:p w14:paraId="7B296A7F"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“And what is right livelihood</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 xml:space="preserve">There is </w:t>
      </w:r>
      <w:proofErr w:type="gramStart"/>
      <w:r w:rsidRPr="00342A2D">
        <w:rPr>
          <w:rFonts w:ascii="Times New Roman" w:eastAsia="Times New Roman" w:hAnsi="Times New Roman" w:cs="Times New Roman"/>
          <w:kern w:val="0"/>
          <w14:ligatures w14:val="none"/>
        </w:rPr>
        <w:t>the</w:t>
      </w:r>
      <w:proofErr w:type="gramEnd"/>
      <w:r w:rsidRPr="00342A2D">
        <w:rPr>
          <w:rFonts w:ascii="Times New Roman" w:eastAsia="Times New Roman" w:hAnsi="Times New Roman" w:cs="Times New Roman"/>
          <w:kern w:val="0"/>
          <w14:ligatures w14:val="none"/>
        </w:rPr>
        <w:t xml:space="preserve"> case where a disciple of the noble ones, having abandoned dishonest livelihood, keeps his life going with right livelihood</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This is called right livelihood.</w:t>
      </w:r>
    </w:p>
    <w:p w14:paraId="7EE7932D"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“And what is right effort</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There is the case where a monk generates desire, endeavors, arouses persistence, upholds &amp; exerts his intent for the sake of the non-arising of evil, unskillful qualities that have not yet arisen… for the sake of the abandoning of evil, unskillful qualities that have arisen… for the sake of the arising of skillful qualities that have not yet arisen… (and) for the maintenance, non-confusion, increase, plenitude, development, &amp; culmination of skillful qualities that have arisen. This is called right effort.</w:t>
      </w:r>
    </w:p>
    <w:p w14:paraId="15062E18"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“And what is right mindfulness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There is the case where a monk remains focused on the body in &amp; of itself—ardent, alert, &amp; mindful—subduing greed &amp; distress with reference to the world</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He remains focused on feelings in &amp; of themselves… the mind in &amp; of itself… mental qualities in &amp; of themselves—ardent, alert, &amp; mindful—subduing greed &amp; distress with reference to the world</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 xml:space="preserve">This is </w:t>
      </w:r>
      <w:proofErr w:type="gramStart"/>
      <w:r w:rsidRPr="00342A2D">
        <w:rPr>
          <w:rFonts w:ascii="Times New Roman" w:eastAsia="Times New Roman" w:hAnsi="Times New Roman" w:cs="Times New Roman"/>
          <w:kern w:val="0"/>
          <w14:ligatures w14:val="none"/>
        </w:rPr>
        <w:t xml:space="preserve">called </w:t>
      </w:r>
      <w:proofErr w:type="gramEnd"/>
      <w:r w:rsidRPr="00342A2D">
        <w:rPr>
          <w:rFonts w:ascii="Times New Roman" w:eastAsia="Times New Roman" w:hAnsi="Times New Roman" w:cs="Times New Roman"/>
          <w:kern w:val="0"/>
          <w14:ligatures w14:val="none"/>
        </w:rPr>
        <w:t xml:space="preserve">right </w:t>
      </w:r>
      <w:proofErr w:type="gramStart"/>
      <w:r w:rsidRPr="00342A2D">
        <w:rPr>
          <w:rFonts w:ascii="Times New Roman" w:eastAsia="Times New Roman" w:hAnsi="Times New Roman" w:cs="Times New Roman"/>
          <w:kern w:val="0"/>
          <w14:ligatures w14:val="none"/>
        </w:rPr>
        <w:t>mindfulness</w:t>
      </w:r>
      <w:proofErr w:type="gramEnd"/>
      <w:r w:rsidRPr="00342A2D">
        <w:rPr>
          <w:rFonts w:ascii="Times New Roman" w:eastAsia="Times New Roman" w:hAnsi="Times New Roman" w:cs="Times New Roman"/>
          <w:kern w:val="0"/>
          <w14:ligatures w14:val="none"/>
        </w:rPr>
        <w:t>.</w:t>
      </w:r>
    </w:p>
    <w:p w14:paraId="2923153A"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“And what is right concentration</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There is the case where a monk—quite secluded from sensuality, secluded from unskillful qualities—enters &amp; remains in the first jhāna: rapture &amp; pleasure born of seclusion, accompanied by directed thought &amp; evaluation</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 xml:space="preserve">With the stilling of </w:t>
      </w:r>
      <w:proofErr w:type="gramStart"/>
      <w:r w:rsidRPr="00342A2D">
        <w:rPr>
          <w:rFonts w:ascii="Times New Roman" w:eastAsia="Times New Roman" w:hAnsi="Times New Roman" w:cs="Times New Roman"/>
          <w:kern w:val="0"/>
          <w14:ligatures w14:val="none"/>
        </w:rPr>
        <w:t>directed</w:t>
      </w:r>
      <w:proofErr w:type="gramEnd"/>
      <w:r w:rsidRPr="00342A2D">
        <w:rPr>
          <w:rFonts w:ascii="Times New Roman" w:eastAsia="Times New Roman" w:hAnsi="Times New Roman" w:cs="Times New Roman"/>
          <w:kern w:val="0"/>
          <w14:ligatures w14:val="none"/>
        </w:rPr>
        <w:t xml:space="preserve"> thoughts &amp; evaluations, he enters &amp; remains in the second jhāna: rapture &amp; pleasure born of concentration, unification of awareness free from directed thought &amp; evaluation—internal assurance</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With the fading of rapture he remains equanimous, mindful, &amp; alert, and senses pleasure with the body</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He enters &amp; remains in the third jhāna, of which the noble ones declare, ‘Equanimous &amp; mindful, he has a pleasant abiding.’ With the abandoning of pleasure &amp; pain—as with the earlier disappearance of elation &amp; distress—he enters &amp; remains in the fourth jhāna: purity of equanimity &amp; mindfulness, neither pleasure nor pain</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This is called right concentration.</w:t>
      </w:r>
    </w:p>
    <w:p w14:paraId="41F228FD"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“This is called the noble truth of the path of practice leading to the cessation of stress.</w:t>
      </w:r>
    </w:p>
    <w:p w14:paraId="021B405D" w14:textId="77777777" w:rsidR="00342A2D" w:rsidRPr="00342A2D" w:rsidRDefault="00342A2D" w:rsidP="00342A2D">
      <w:pPr>
        <w:spacing w:after="0"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 xml:space="preserve">}} </w:t>
      </w:r>
    </w:p>
    <w:p w14:paraId="6A80EA14"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“In this way he remains focused internally on mental qualities in &amp; of themselves, or externally on mental qualities in &amp; of themselves, or both internally &amp; externally on mental qualities in &amp; of themselves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Or he remains focused on the phenomenon of origination with regard to mental qualities, on the phenomenon of passing away with regard to mental qualities, or on the phenomenon of origination &amp; passing away with regard to mental qualities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Or his mindfulness that ‘There are mental qualities’ is maintained to the extent of knowledge &amp; remembrance</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 xml:space="preserve">And he remains independent, unsustained by [not clinging to] anything in the </w:t>
      </w:r>
      <w:r w:rsidRPr="00342A2D">
        <w:rPr>
          <w:rFonts w:ascii="Times New Roman" w:eastAsia="Times New Roman" w:hAnsi="Times New Roman" w:cs="Times New Roman"/>
          <w:kern w:val="0"/>
          <w14:ligatures w14:val="none"/>
        </w:rPr>
        <w:lastRenderedPageBreak/>
        <w:t>world</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This is how a monk remains focused on mental qualities in &amp; of themselves with reference to the four noble truths.</w:t>
      </w:r>
    </w:p>
    <w:p w14:paraId="6EA0E73E" w14:textId="77777777" w:rsidR="00342A2D" w:rsidRPr="00342A2D" w:rsidRDefault="00342A2D" w:rsidP="00342A2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42A2D">
        <w:rPr>
          <w:rFonts w:ascii="Times New Roman" w:eastAsia="Times New Roman" w:hAnsi="Times New Roman" w:cs="Times New Roman"/>
          <w:b/>
          <w:bCs/>
          <w:kern w:val="0"/>
          <w:sz w:val="36"/>
          <w:szCs w:val="36"/>
          <w14:ligatures w14:val="none"/>
        </w:rPr>
        <w:t>E. Conclusion</w:t>
      </w:r>
    </w:p>
    <w:p w14:paraId="2DD42E89"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 xml:space="preserve">“Now, if anyone would develop these four </w:t>
      </w:r>
      <w:proofErr w:type="spellStart"/>
      <w:r w:rsidRPr="00342A2D">
        <w:rPr>
          <w:rFonts w:ascii="Times New Roman" w:eastAsia="Times New Roman" w:hAnsi="Times New Roman" w:cs="Times New Roman"/>
          <w:kern w:val="0"/>
          <w14:ligatures w14:val="none"/>
        </w:rPr>
        <w:t>establishings</w:t>
      </w:r>
      <w:proofErr w:type="spellEnd"/>
      <w:r w:rsidRPr="00342A2D">
        <w:rPr>
          <w:rFonts w:ascii="Times New Roman" w:eastAsia="Times New Roman" w:hAnsi="Times New Roman" w:cs="Times New Roman"/>
          <w:kern w:val="0"/>
          <w14:ligatures w14:val="none"/>
        </w:rPr>
        <w:t xml:space="preserve"> of mindfulness in this way for seven years, one of two fruits can be expected for him: either gnosis right here &amp; now, or—if there be any remnant of clinging-sustenance—non-return.</w:t>
      </w:r>
    </w:p>
    <w:p w14:paraId="4009FEBC"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“Let alone seven years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 xml:space="preserve">If anyone would develop these four </w:t>
      </w:r>
      <w:proofErr w:type="spellStart"/>
      <w:r w:rsidRPr="00342A2D">
        <w:rPr>
          <w:rFonts w:ascii="Times New Roman" w:eastAsia="Times New Roman" w:hAnsi="Times New Roman" w:cs="Times New Roman"/>
          <w:kern w:val="0"/>
          <w14:ligatures w14:val="none"/>
        </w:rPr>
        <w:t>establishings</w:t>
      </w:r>
      <w:proofErr w:type="spellEnd"/>
      <w:r w:rsidRPr="00342A2D">
        <w:rPr>
          <w:rFonts w:ascii="Times New Roman" w:eastAsia="Times New Roman" w:hAnsi="Times New Roman" w:cs="Times New Roman"/>
          <w:kern w:val="0"/>
          <w14:ligatures w14:val="none"/>
        </w:rPr>
        <w:t xml:space="preserve"> of mindfulness in this way for six years… five… four… three… two years… one year… seven months… six months… five… four… three… two months… one month… half a month, one of two fruits can be expected for him: either gnosis right here &amp; now, or—if there be any remnant of clinging-sustenance—non-return.</w:t>
      </w:r>
    </w:p>
    <w:p w14:paraId="5A7E3847"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“Let alone half a month</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 xml:space="preserve">If anyone would develop these four </w:t>
      </w:r>
      <w:proofErr w:type="spellStart"/>
      <w:r w:rsidRPr="00342A2D">
        <w:rPr>
          <w:rFonts w:ascii="Times New Roman" w:eastAsia="Times New Roman" w:hAnsi="Times New Roman" w:cs="Times New Roman"/>
          <w:kern w:val="0"/>
          <w14:ligatures w14:val="none"/>
        </w:rPr>
        <w:t>establishings</w:t>
      </w:r>
      <w:proofErr w:type="spellEnd"/>
      <w:r w:rsidRPr="00342A2D">
        <w:rPr>
          <w:rFonts w:ascii="Times New Roman" w:eastAsia="Times New Roman" w:hAnsi="Times New Roman" w:cs="Times New Roman"/>
          <w:kern w:val="0"/>
          <w14:ligatures w14:val="none"/>
        </w:rPr>
        <w:t xml:space="preserve"> of mindfulness in this way for seven days, one of two fruits can be expected for him: either gnosis right here &amp; now, or—if there be any remnant of clinging-sustenance—non-return.</w:t>
      </w:r>
    </w:p>
    <w:p w14:paraId="3741EEA9"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 xml:space="preserve">“‘This is the direct path for the purification of beings, for the overcoming of sorrow &amp; lamentation, for the disappearance of pain &amp; distress, for the attainment of the right method, &amp; for the realization of unbinding—in other words, the four </w:t>
      </w:r>
      <w:proofErr w:type="spellStart"/>
      <w:r w:rsidRPr="00342A2D">
        <w:rPr>
          <w:rFonts w:ascii="Times New Roman" w:eastAsia="Times New Roman" w:hAnsi="Times New Roman" w:cs="Times New Roman"/>
          <w:kern w:val="0"/>
          <w14:ligatures w14:val="none"/>
        </w:rPr>
        <w:t>establishings</w:t>
      </w:r>
      <w:proofErr w:type="spellEnd"/>
      <w:r w:rsidRPr="00342A2D">
        <w:rPr>
          <w:rFonts w:ascii="Times New Roman" w:eastAsia="Times New Roman" w:hAnsi="Times New Roman" w:cs="Times New Roman"/>
          <w:kern w:val="0"/>
          <w14:ligatures w14:val="none"/>
        </w:rPr>
        <w:t xml:space="preserve"> of mindfulness.’ Thus was it said, and in reference to this was it said.”</w:t>
      </w:r>
    </w:p>
    <w:p w14:paraId="776D8E53"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That is what the Blessed One said</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Gratified, the monks delighted in the Blessed One’s words.</w:t>
      </w:r>
    </w:p>
    <w:p w14:paraId="40FA0A8D"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Notes</w:t>
      </w:r>
    </w:p>
    <w:p w14:paraId="53739B90"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i/>
          <w:iCs/>
          <w:kern w:val="0"/>
          <w14:ligatures w14:val="none"/>
        </w:rPr>
        <w:t xml:space="preserve">1. </w:t>
      </w:r>
      <w:proofErr w:type="spellStart"/>
      <w:r w:rsidRPr="00342A2D">
        <w:rPr>
          <w:rFonts w:ascii="Times New Roman" w:eastAsia="Times New Roman" w:hAnsi="Times New Roman" w:cs="Times New Roman"/>
          <w:i/>
          <w:iCs/>
          <w:kern w:val="0"/>
          <w14:ligatures w14:val="none"/>
        </w:rPr>
        <w:t>Ekāyana-magga</w:t>
      </w:r>
      <w:proofErr w:type="spellEnd"/>
      <w:proofErr w:type="gramStart"/>
      <w:r w:rsidRPr="00342A2D">
        <w:rPr>
          <w:rFonts w:ascii="Times New Roman" w:eastAsia="Times New Roman" w:hAnsi="Times New Roman" w:cs="Times New Roman"/>
          <w:i/>
          <w:iCs/>
          <w:kern w:val="0"/>
          <w14:ligatures w14:val="none"/>
        </w:rPr>
        <w:t>.</w:t>
      </w:r>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 xml:space="preserve">For decades, this term was translated as “the only way,” but more recently—beginning with Ven. </w:t>
      </w:r>
      <w:proofErr w:type="spellStart"/>
      <w:r w:rsidRPr="00342A2D">
        <w:rPr>
          <w:rFonts w:ascii="Times New Roman" w:eastAsia="Times New Roman" w:hAnsi="Times New Roman" w:cs="Times New Roman"/>
          <w:kern w:val="0"/>
          <w14:ligatures w14:val="none"/>
        </w:rPr>
        <w:t>Ñāṇamoli</w:t>
      </w:r>
      <w:proofErr w:type="spellEnd"/>
      <w:r w:rsidRPr="00342A2D">
        <w:rPr>
          <w:rFonts w:ascii="Times New Roman" w:eastAsia="Times New Roman" w:hAnsi="Times New Roman" w:cs="Times New Roman"/>
          <w:kern w:val="0"/>
          <w14:ligatures w14:val="none"/>
        </w:rPr>
        <w:t xml:space="preserve">—translators have noted that the phrase </w:t>
      </w:r>
      <w:proofErr w:type="spellStart"/>
      <w:r w:rsidRPr="00342A2D">
        <w:rPr>
          <w:rFonts w:ascii="Times New Roman" w:eastAsia="Times New Roman" w:hAnsi="Times New Roman" w:cs="Times New Roman"/>
          <w:i/>
          <w:iCs/>
          <w:kern w:val="0"/>
          <w14:ligatures w14:val="none"/>
        </w:rPr>
        <w:t>ekāyana</w:t>
      </w:r>
      <w:proofErr w:type="spellEnd"/>
      <w:r w:rsidRPr="00342A2D">
        <w:rPr>
          <w:rFonts w:ascii="Times New Roman" w:eastAsia="Times New Roman" w:hAnsi="Times New Roman" w:cs="Times New Roman"/>
          <w:i/>
          <w:iCs/>
          <w:kern w:val="0"/>
          <w14:ligatures w14:val="none"/>
        </w:rPr>
        <w:t xml:space="preserve"> </w:t>
      </w:r>
      <w:proofErr w:type="spellStart"/>
      <w:r w:rsidRPr="00342A2D">
        <w:rPr>
          <w:rFonts w:ascii="Times New Roman" w:eastAsia="Times New Roman" w:hAnsi="Times New Roman" w:cs="Times New Roman"/>
          <w:i/>
          <w:iCs/>
          <w:kern w:val="0"/>
          <w14:ligatures w14:val="none"/>
        </w:rPr>
        <w:t>magga</w:t>
      </w:r>
      <w:proofErr w:type="spellEnd"/>
      <w:r w:rsidRPr="00342A2D">
        <w:rPr>
          <w:rFonts w:ascii="Times New Roman" w:eastAsia="Times New Roman" w:hAnsi="Times New Roman" w:cs="Times New Roman"/>
          <w:kern w:val="0"/>
          <w14:ligatures w14:val="none"/>
        </w:rPr>
        <w:t xml:space="preserve"> appears in a series of similes in MN 12 where it reveals its idiomatic sense</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In each of the similes, the Buddha describes his knowledge of the destination of an individual on a particular path of practice</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He sees that the way the individual conducts himself will lead inevitably to a particular destination</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 xml:space="preserve">He then compares his knowledge to that of a person seeing an individual following an </w:t>
      </w:r>
      <w:proofErr w:type="spellStart"/>
      <w:r w:rsidRPr="00342A2D">
        <w:rPr>
          <w:rFonts w:ascii="Times New Roman" w:eastAsia="Times New Roman" w:hAnsi="Times New Roman" w:cs="Times New Roman"/>
          <w:kern w:val="0"/>
          <w14:ligatures w14:val="none"/>
        </w:rPr>
        <w:t>ekāyana</w:t>
      </w:r>
      <w:proofErr w:type="spellEnd"/>
      <w:r w:rsidRPr="00342A2D">
        <w:rPr>
          <w:rFonts w:ascii="Times New Roman" w:eastAsia="Times New Roman" w:hAnsi="Times New Roman" w:cs="Times New Roman"/>
          <w:kern w:val="0"/>
          <w14:ligatures w14:val="none"/>
        </w:rPr>
        <w:t xml:space="preserve"> </w:t>
      </w:r>
      <w:proofErr w:type="spellStart"/>
      <w:r w:rsidRPr="00342A2D">
        <w:rPr>
          <w:rFonts w:ascii="Times New Roman" w:eastAsia="Times New Roman" w:hAnsi="Times New Roman" w:cs="Times New Roman"/>
          <w:kern w:val="0"/>
          <w14:ligatures w14:val="none"/>
        </w:rPr>
        <w:t>magga</w:t>
      </w:r>
      <w:proofErr w:type="spellEnd"/>
      <w:r w:rsidRPr="00342A2D">
        <w:rPr>
          <w:rFonts w:ascii="Times New Roman" w:eastAsia="Times New Roman" w:hAnsi="Times New Roman" w:cs="Times New Roman"/>
          <w:kern w:val="0"/>
          <w14:ligatures w14:val="none"/>
        </w:rPr>
        <w:t xml:space="preserve"> to a particular destination and knowing that the individual will have to end up there for sure</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 xml:space="preserve">For the similes to work, </w:t>
      </w:r>
      <w:proofErr w:type="spellStart"/>
      <w:r w:rsidRPr="00342A2D">
        <w:rPr>
          <w:rFonts w:ascii="Times New Roman" w:eastAsia="Times New Roman" w:hAnsi="Times New Roman" w:cs="Times New Roman"/>
          <w:i/>
          <w:iCs/>
          <w:kern w:val="0"/>
          <w14:ligatures w14:val="none"/>
        </w:rPr>
        <w:t>ekāyana</w:t>
      </w:r>
      <w:proofErr w:type="spellEnd"/>
      <w:r w:rsidRPr="00342A2D">
        <w:rPr>
          <w:rFonts w:ascii="Times New Roman" w:eastAsia="Times New Roman" w:hAnsi="Times New Roman" w:cs="Times New Roman"/>
          <w:i/>
          <w:iCs/>
          <w:kern w:val="0"/>
          <w14:ligatures w14:val="none"/>
        </w:rPr>
        <w:t xml:space="preserve"> </w:t>
      </w:r>
      <w:proofErr w:type="spellStart"/>
      <w:r w:rsidRPr="00342A2D">
        <w:rPr>
          <w:rFonts w:ascii="Times New Roman" w:eastAsia="Times New Roman" w:hAnsi="Times New Roman" w:cs="Times New Roman"/>
          <w:i/>
          <w:iCs/>
          <w:kern w:val="0"/>
          <w14:ligatures w14:val="none"/>
        </w:rPr>
        <w:t>magga</w:t>
      </w:r>
      <w:proofErr w:type="spellEnd"/>
      <w:r w:rsidRPr="00342A2D">
        <w:rPr>
          <w:rFonts w:ascii="Times New Roman" w:eastAsia="Times New Roman" w:hAnsi="Times New Roman" w:cs="Times New Roman"/>
          <w:kern w:val="0"/>
          <w14:ligatures w14:val="none"/>
        </w:rPr>
        <w:t xml:space="preserve"> requires the sense, not of an only way, but of a way that goes to only one destination</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 xml:space="preserve">In other words, an </w:t>
      </w:r>
      <w:proofErr w:type="spellStart"/>
      <w:r w:rsidRPr="00342A2D">
        <w:rPr>
          <w:rFonts w:ascii="Times New Roman" w:eastAsia="Times New Roman" w:hAnsi="Times New Roman" w:cs="Times New Roman"/>
          <w:kern w:val="0"/>
          <w14:ligatures w14:val="none"/>
        </w:rPr>
        <w:t>ekāyana</w:t>
      </w:r>
      <w:proofErr w:type="spellEnd"/>
      <w:r w:rsidRPr="00342A2D">
        <w:rPr>
          <w:rFonts w:ascii="Times New Roman" w:eastAsia="Times New Roman" w:hAnsi="Times New Roman" w:cs="Times New Roman"/>
          <w:kern w:val="0"/>
          <w14:ligatures w14:val="none"/>
        </w:rPr>
        <w:t xml:space="preserve"> </w:t>
      </w:r>
      <w:proofErr w:type="spellStart"/>
      <w:r w:rsidRPr="00342A2D">
        <w:rPr>
          <w:rFonts w:ascii="Times New Roman" w:eastAsia="Times New Roman" w:hAnsi="Times New Roman" w:cs="Times New Roman"/>
          <w:kern w:val="0"/>
          <w14:ligatures w14:val="none"/>
        </w:rPr>
        <w:t>magga</w:t>
      </w:r>
      <w:proofErr w:type="spellEnd"/>
      <w:r w:rsidRPr="00342A2D">
        <w:rPr>
          <w:rFonts w:ascii="Times New Roman" w:eastAsia="Times New Roman" w:hAnsi="Times New Roman" w:cs="Times New Roman"/>
          <w:kern w:val="0"/>
          <w14:ligatures w14:val="none"/>
        </w:rPr>
        <w:t xml:space="preserve"> is a path that doesn’t fork—one that, as long as you follow it, takes you to a single, inevitable goal.</w:t>
      </w:r>
    </w:p>
    <w:p w14:paraId="1523C313"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 xml:space="preserve">Of the similes in MN 12, one deals with an </w:t>
      </w:r>
      <w:proofErr w:type="spellStart"/>
      <w:r w:rsidRPr="00342A2D">
        <w:rPr>
          <w:rFonts w:ascii="Times New Roman" w:eastAsia="Times New Roman" w:hAnsi="Times New Roman" w:cs="Times New Roman"/>
          <w:kern w:val="0"/>
          <w14:ligatures w14:val="none"/>
        </w:rPr>
        <w:t>ekāyana</w:t>
      </w:r>
      <w:proofErr w:type="spellEnd"/>
      <w:r w:rsidRPr="00342A2D">
        <w:rPr>
          <w:rFonts w:ascii="Times New Roman" w:eastAsia="Times New Roman" w:hAnsi="Times New Roman" w:cs="Times New Roman"/>
          <w:kern w:val="0"/>
          <w14:ligatures w14:val="none"/>
        </w:rPr>
        <w:t xml:space="preserve"> </w:t>
      </w:r>
      <w:proofErr w:type="spellStart"/>
      <w:r w:rsidRPr="00342A2D">
        <w:rPr>
          <w:rFonts w:ascii="Times New Roman" w:eastAsia="Times New Roman" w:hAnsi="Times New Roman" w:cs="Times New Roman"/>
          <w:kern w:val="0"/>
          <w14:ligatures w14:val="none"/>
        </w:rPr>
        <w:t>magga</w:t>
      </w:r>
      <w:proofErr w:type="spellEnd"/>
      <w:r w:rsidRPr="00342A2D">
        <w:rPr>
          <w:rFonts w:ascii="Times New Roman" w:eastAsia="Times New Roman" w:hAnsi="Times New Roman" w:cs="Times New Roman"/>
          <w:kern w:val="0"/>
          <w14:ligatures w14:val="none"/>
        </w:rPr>
        <w:t xml:space="preserve"> to unbinding—which, of course, would apply to the practice of right mindfulness:</w:t>
      </w:r>
    </w:p>
    <w:p w14:paraId="17FF68A0"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“Suppose that there were a lotus pond with pristine water, pleasing water, cool water, pellucid water; with restful banks, refreshing; and not far from it was a dense forest grove</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 xml:space="preserve">A man—scorched with heat, overcome by heat, exhausted, trembling, &amp; thirsty—would come along a path going one way only </w:t>
      </w:r>
      <w:r w:rsidRPr="00342A2D">
        <w:rPr>
          <w:rFonts w:ascii="Times New Roman" w:eastAsia="Times New Roman" w:hAnsi="Times New Roman" w:cs="Times New Roman"/>
          <w:i/>
          <w:iCs/>
          <w:kern w:val="0"/>
          <w14:ligatures w14:val="none"/>
        </w:rPr>
        <w:t>[</w:t>
      </w:r>
      <w:proofErr w:type="spellStart"/>
      <w:r w:rsidRPr="00342A2D">
        <w:rPr>
          <w:rFonts w:ascii="Times New Roman" w:eastAsia="Times New Roman" w:hAnsi="Times New Roman" w:cs="Times New Roman"/>
          <w:i/>
          <w:iCs/>
          <w:kern w:val="0"/>
          <w14:ligatures w14:val="none"/>
        </w:rPr>
        <w:t>ekāyana</w:t>
      </w:r>
      <w:proofErr w:type="spellEnd"/>
      <w:r w:rsidRPr="00342A2D">
        <w:rPr>
          <w:rFonts w:ascii="Times New Roman" w:eastAsia="Times New Roman" w:hAnsi="Times New Roman" w:cs="Times New Roman"/>
          <w:i/>
          <w:iCs/>
          <w:kern w:val="0"/>
          <w14:ligatures w14:val="none"/>
        </w:rPr>
        <w:t xml:space="preserve"> </w:t>
      </w:r>
      <w:proofErr w:type="spellStart"/>
      <w:r w:rsidRPr="00342A2D">
        <w:rPr>
          <w:rFonts w:ascii="Times New Roman" w:eastAsia="Times New Roman" w:hAnsi="Times New Roman" w:cs="Times New Roman"/>
          <w:i/>
          <w:iCs/>
          <w:kern w:val="0"/>
          <w14:ligatures w14:val="none"/>
        </w:rPr>
        <w:t>magga</w:t>
      </w:r>
      <w:proofErr w:type="spellEnd"/>
      <w:r w:rsidRPr="00342A2D">
        <w:rPr>
          <w:rFonts w:ascii="Times New Roman" w:eastAsia="Times New Roman" w:hAnsi="Times New Roman" w:cs="Times New Roman"/>
          <w:i/>
          <w:iCs/>
          <w:kern w:val="0"/>
          <w14:ligatures w14:val="none"/>
        </w:rPr>
        <w:t>]</w:t>
      </w:r>
      <w:r w:rsidRPr="00342A2D">
        <w:rPr>
          <w:rFonts w:ascii="Times New Roman" w:eastAsia="Times New Roman" w:hAnsi="Times New Roman" w:cs="Times New Roman"/>
          <w:kern w:val="0"/>
          <w14:ligatures w14:val="none"/>
        </w:rPr>
        <w:t xml:space="preserve"> directed to that lotus pond</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A man with good eyes, on seeing him, would say, ‘The way this individual has practiced, the way he conducts himself, and the path he has entered are such that he will come to that lotus pond.’ Then at a later time he would see him—having plunged into the lotus pond, having bathed &amp; drunk &amp; relieved all his disturbance, exhaustion, &amp; fever, and having come back out—sitting or lying down in the forest grove, experiencing feelings that are exclusively pleasant.</w:t>
      </w:r>
    </w:p>
    <w:p w14:paraId="3C5D88DC"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 xml:space="preserve">“In the same way, </w:t>
      </w:r>
      <w:proofErr w:type="spellStart"/>
      <w:r w:rsidRPr="00342A2D">
        <w:rPr>
          <w:rFonts w:ascii="Times New Roman" w:eastAsia="Times New Roman" w:hAnsi="Times New Roman" w:cs="Times New Roman"/>
          <w:kern w:val="0"/>
          <w14:ligatures w14:val="none"/>
        </w:rPr>
        <w:t>Sāriputta</w:t>
      </w:r>
      <w:proofErr w:type="spellEnd"/>
      <w:r w:rsidRPr="00342A2D">
        <w:rPr>
          <w:rFonts w:ascii="Times New Roman" w:eastAsia="Times New Roman" w:hAnsi="Times New Roman" w:cs="Times New Roman"/>
          <w:kern w:val="0"/>
          <w14:ligatures w14:val="none"/>
        </w:rPr>
        <w:t xml:space="preserve">, there is the case where—having thus encompassed awareness with awareness—I know of a certain individual: ‘The way this individual has practiced, the way he conducts himself, and the path he has entered are such that he will, through the ending of the effluents, enter &amp; remain in the effluent-free </w:t>
      </w:r>
      <w:r w:rsidRPr="00342A2D">
        <w:rPr>
          <w:rFonts w:ascii="Times New Roman" w:eastAsia="Times New Roman" w:hAnsi="Times New Roman" w:cs="Times New Roman"/>
          <w:kern w:val="0"/>
          <w14:ligatures w14:val="none"/>
        </w:rPr>
        <w:lastRenderedPageBreak/>
        <w:t xml:space="preserve">awareness-release &amp; discernment-release, having directly known &amp; realized them for himself right in the here &amp; now.’ Then at a later time I see him, through the ending of the effluents—having entered &amp; remaining in the effluent-free awareness-release &amp; discernment-release, having directly known &amp; realized them for himself right in the here &amp; now—experiencing feelings that are exclusively pleasant.” — </w:t>
      </w:r>
      <w:r w:rsidRPr="00342A2D">
        <w:rPr>
          <w:rFonts w:ascii="Times New Roman" w:eastAsia="Times New Roman" w:hAnsi="Times New Roman" w:cs="Times New Roman"/>
          <w:i/>
          <w:iCs/>
          <w:kern w:val="0"/>
          <w14:ligatures w14:val="none"/>
        </w:rPr>
        <w:t>MN 12</w:t>
      </w:r>
    </w:p>
    <w:p w14:paraId="6B582561"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 xml:space="preserve">2. Ven. </w:t>
      </w:r>
      <w:proofErr w:type="spellStart"/>
      <w:r w:rsidRPr="00342A2D">
        <w:rPr>
          <w:rFonts w:ascii="Times New Roman" w:eastAsia="Times New Roman" w:hAnsi="Times New Roman" w:cs="Times New Roman"/>
          <w:kern w:val="0"/>
          <w14:ligatures w14:val="none"/>
        </w:rPr>
        <w:t>Mahā</w:t>
      </w:r>
      <w:proofErr w:type="spellEnd"/>
      <w:r w:rsidRPr="00342A2D">
        <w:rPr>
          <w:rFonts w:ascii="Times New Roman" w:eastAsia="Times New Roman" w:hAnsi="Times New Roman" w:cs="Times New Roman"/>
          <w:kern w:val="0"/>
          <w14:ligatures w14:val="none"/>
        </w:rPr>
        <w:t xml:space="preserve"> Kassapa: “And how is one ardent</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There is the case where a monk, (thinking,) ‘Unarisen evil, unskillful qualities arising in me would lead to what is unbeneficial,’ arouses ardency</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(Thinking,) ‘Arisen evil, unskillful qualities not being abandoned in me…’ … ‘Unarisen skillful qualities not arising in me …’ … ‘Arisen skillful qualities ceasing in me would lead to what is unbeneficial,’ he arouses ardency</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 xml:space="preserve">This is how one is ardent.” </w:t>
      </w:r>
      <w:r w:rsidRPr="00342A2D">
        <w:rPr>
          <w:rFonts w:ascii="Times New Roman" w:eastAsia="Times New Roman" w:hAnsi="Times New Roman" w:cs="Times New Roman"/>
          <w:i/>
          <w:iCs/>
          <w:kern w:val="0"/>
          <w14:ligatures w14:val="none"/>
        </w:rPr>
        <w:t>—</w:t>
      </w:r>
      <w:hyperlink r:id="rId34" w:history="1">
        <w:r w:rsidRPr="00342A2D">
          <w:rPr>
            <w:rFonts w:ascii="Times New Roman" w:eastAsia="Times New Roman" w:hAnsi="Times New Roman" w:cs="Times New Roman"/>
            <w:i/>
            <w:iCs/>
            <w:color w:val="0000FF"/>
            <w:kern w:val="0"/>
            <w:u w:val="single"/>
            <w14:ligatures w14:val="none"/>
          </w:rPr>
          <w:t>SN 16:2</w:t>
        </w:r>
      </w:hyperlink>
    </w:p>
    <w:p w14:paraId="2F9EE2B1"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“And how is mindfulness the governing principle</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 xml:space="preserve">The mindfulness that ‘I </w:t>
      </w:r>
      <w:proofErr w:type="gramStart"/>
      <w:r w:rsidRPr="00342A2D">
        <w:rPr>
          <w:rFonts w:ascii="Times New Roman" w:eastAsia="Times New Roman" w:hAnsi="Times New Roman" w:cs="Times New Roman"/>
          <w:kern w:val="0"/>
          <w14:ligatures w14:val="none"/>
        </w:rPr>
        <w:t>will make</w:t>
      </w:r>
      <w:proofErr w:type="gramEnd"/>
      <w:r w:rsidRPr="00342A2D">
        <w:rPr>
          <w:rFonts w:ascii="Times New Roman" w:eastAsia="Times New Roman" w:hAnsi="Times New Roman" w:cs="Times New Roman"/>
          <w:kern w:val="0"/>
          <w14:ligatures w14:val="none"/>
        </w:rPr>
        <w:t xml:space="preserve"> complete any training with regard to good conduct that is not yet complete, or I will protect with discernment any training with regard to good conduct that is complete’ is well established right within</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 xml:space="preserve">The mindfulness that ‘I </w:t>
      </w:r>
      <w:proofErr w:type="gramStart"/>
      <w:r w:rsidRPr="00342A2D">
        <w:rPr>
          <w:rFonts w:ascii="Times New Roman" w:eastAsia="Times New Roman" w:hAnsi="Times New Roman" w:cs="Times New Roman"/>
          <w:kern w:val="0"/>
          <w14:ligatures w14:val="none"/>
        </w:rPr>
        <w:t>will make</w:t>
      </w:r>
      <w:proofErr w:type="gramEnd"/>
      <w:r w:rsidRPr="00342A2D">
        <w:rPr>
          <w:rFonts w:ascii="Times New Roman" w:eastAsia="Times New Roman" w:hAnsi="Times New Roman" w:cs="Times New Roman"/>
          <w:kern w:val="0"/>
          <w14:ligatures w14:val="none"/>
        </w:rPr>
        <w:t xml:space="preserve"> complete any training with regard to the basics of the holy life that is not yet complete, or I will protect with discernment any training with regard to the basics of the holy life that is complete’ is well established right within</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The mindfulness that ‘I will scrutinize with discernment any Dhamma that is not yet scrutinized, or I will protect with discernment any Dhamma that has been scrutinized’ is well established right within</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The mindfulness that ‘I will touch through release any Dhamma that is not yet touched, or I will protect with discernment any Dhamma that has been touched’ is well established right within</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 xml:space="preserve">This is how mindfulness is the governing principle.” </w:t>
      </w:r>
      <w:r w:rsidRPr="00342A2D">
        <w:rPr>
          <w:rFonts w:ascii="Times New Roman" w:eastAsia="Times New Roman" w:hAnsi="Times New Roman" w:cs="Times New Roman"/>
          <w:i/>
          <w:iCs/>
          <w:kern w:val="0"/>
          <w14:ligatures w14:val="none"/>
        </w:rPr>
        <w:t xml:space="preserve">— </w:t>
      </w:r>
      <w:hyperlink r:id="rId35" w:history="1">
        <w:proofErr w:type="gramStart"/>
        <w:r w:rsidRPr="00342A2D">
          <w:rPr>
            <w:rFonts w:ascii="Times New Roman" w:eastAsia="Times New Roman" w:hAnsi="Times New Roman" w:cs="Times New Roman"/>
            <w:i/>
            <w:iCs/>
            <w:color w:val="0000FF"/>
            <w:kern w:val="0"/>
            <w:u w:val="single"/>
            <w14:ligatures w14:val="none"/>
          </w:rPr>
          <w:t>AN</w:t>
        </w:r>
        <w:proofErr w:type="gramEnd"/>
        <w:r w:rsidRPr="00342A2D">
          <w:rPr>
            <w:rFonts w:ascii="Times New Roman" w:eastAsia="Times New Roman" w:hAnsi="Times New Roman" w:cs="Times New Roman"/>
            <w:i/>
            <w:iCs/>
            <w:color w:val="0000FF"/>
            <w:kern w:val="0"/>
            <w:u w:val="single"/>
            <w14:ligatures w14:val="none"/>
          </w:rPr>
          <w:t xml:space="preserve"> 4:245</w:t>
        </w:r>
      </w:hyperlink>
    </w:p>
    <w:p w14:paraId="7D6B5BDE"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3. “And how is a monk alert</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There is the case where feelings are known to the monk as they arise, known as they become established, known as they subside</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Thoughts are known to him as they arise, known as they become established, known as they subside</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Perceptions are known to him as they arise, known as they become established, known as they subside</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 xml:space="preserve">This is how a monk is alert.” </w:t>
      </w:r>
      <w:r w:rsidRPr="00342A2D">
        <w:rPr>
          <w:rFonts w:ascii="Times New Roman" w:eastAsia="Times New Roman" w:hAnsi="Times New Roman" w:cs="Times New Roman"/>
          <w:i/>
          <w:iCs/>
          <w:kern w:val="0"/>
          <w14:ligatures w14:val="none"/>
        </w:rPr>
        <w:t>—</w:t>
      </w:r>
      <w:hyperlink r:id="rId36" w:history="1">
        <w:r w:rsidRPr="00342A2D">
          <w:rPr>
            <w:rFonts w:ascii="Times New Roman" w:eastAsia="Times New Roman" w:hAnsi="Times New Roman" w:cs="Times New Roman"/>
            <w:i/>
            <w:iCs/>
            <w:color w:val="0000FF"/>
            <w:kern w:val="0"/>
            <w:u w:val="single"/>
            <w14:ligatures w14:val="none"/>
          </w:rPr>
          <w:t>SN 47:35</w:t>
        </w:r>
      </w:hyperlink>
    </w:p>
    <w:p w14:paraId="1AB03D00"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“And how is a monk alert</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When going forward &amp; returning, he makes himself alert; when looking toward &amp; looking away… when bending &amp; extending his limbs… when carrying his outer cloak, his upper robe, &amp; his bowl… when eating, drinking, chewing, &amp; savoring… when urinating &amp; defecating… when walking, standing, sitting, falling asleep, waking up, talking, &amp; remaining silent, he makes himself alert</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 xml:space="preserve">This is how a monk is alert.” </w:t>
      </w:r>
      <w:r w:rsidRPr="00342A2D">
        <w:rPr>
          <w:rFonts w:ascii="Times New Roman" w:eastAsia="Times New Roman" w:hAnsi="Times New Roman" w:cs="Times New Roman"/>
          <w:i/>
          <w:iCs/>
          <w:kern w:val="0"/>
          <w14:ligatures w14:val="none"/>
        </w:rPr>
        <w:t>—</w:t>
      </w:r>
      <w:hyperlink r:id="rId37" w:history="1">
        <w:r w:rsidRPr="00342A2D">
          <w:rPr>
            <w:rFonts w:ascii="Times New Roman" w:eastAsia="Times New Roman" w:hAnsi="Times New Roman" w:cs="Times New Roman"/>
            <w:i/>
            <w:iCs/>
            <w:color w:val="0000FF"/>
            <w:kern w:val="0"/>
            <w:u w:val="single"/>
            <w14:ligatures w14:val="none"/>
          </w:rPr>
          <w:t>SN 36:7</w:t>
        </w:r>
      </w:hyperlink>
    </w:p>
    <w:p w14:paraId="7620EB75"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4. “And which is the faculty of mindfulness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 xml:space="preserve">There is </w:t>
      </w:r>
      <w:proofErr w:type="gramStart"/>
      <w:r w:rsidRPr="00342A2D">
        <w:rPr>
          <w:rFonts w:ascii="Times New Roman" w:eastAsia="Times New Roman" w:hAnsi="Times New Roman" w:cs="Times New Roman"/>
          <w:kern w:val="0"/>
          <w14:ligatures w14:val="none"/>
        </w:rPr>
        <w:t>the</w:t>
      </w:r>
      <w:proofErr w:type="gramEnd"/>
      <w:r w:rsidRPr="00342A2D">
        <w:rPr>
          <w:rFonts w:ascii="Times New Roman" w:eastAsia="Times New Roman" w:hAnsi="Times New Roman" w:cs="Times New Roman"/>
          <w:kern w:val="0"/>
          <w14:ligatures w14:val="none"/>
        </w:rPr>
        <w:t xml:space="preserve"> case where a disciple of the noble ones is mindful, is endowed with excellent proficiency in mindfulness, remembering &amp; recollecting what was done and said a long time ago</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He remains focused on the body in &amp; of itself—ardent, alert, &amp; mindful—subduing greed &amp; distress with reference to the world</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He remains focused on feelings in &amp; of themselves… the mind in &amp; of itself… mental qualities in &amp; of themselves—ardent, alert, &amp; mindful—subduing greed &amp; distress with reference to the world</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 xml:space="preserve">This is called the faculty of mindfulness.” </w:t>
      </w:r>
      <w:r w:rsidRPr="00342A2D">
        <w:rPr>
          <w:rFonts w:ascii="Times New Roman" w:eastAsia="Times New Roman" w:hAnsi="Times New Roman" w:cs="Times New Roman"/>
          <w:i/>
          <w:iCs/>
          <w:kern w:val="0"/>
          <w14:ligatures w14:val="none"/>
        </w:rPr>
        <w:t>—</w:t>
      </w:r>
      <w:hyperlink r:id="rId38" w:history="1">
        <w:r w:rsidRPr="00342A2D">
          <w:rPr>
            <w:rFonts w:ascii="Times New Roman" w:eastAsia="Times New Roman" w:hAnsi="Times New Roman" w:cs="Times New Roman"/>
            <w:i/>
            <w:iCs/>
            <w:color w:val="0000FF"/>
            <w:kern w:val="0"/>
            <w:u w:val="single"/>
            <w14:ligatures w14:val="none"/>
          </w:rPr>
          <w:t>SN 48:10</w:t>
        </w:r>
      </w:hyperlink>
    </w:p>
    <w:p w14:paraId="67F5EC20"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5. The discourses define “world” in two ways, both of which are relevant here:</w:t>
      </w:r>
    </w:p>
    <w:p w14:paraId="607074F2"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Then a certain monk went to the Blessed One and, on arrival, having bowed down to him, sat to one side</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 xml:space="preserve">As he was sitting there, he said to the Blessed One: “‘The world, the world </w:t>
      </w:r>
      <w:r w:rsidRPr="00342A2D">
        <w:rPr>
          <w:rFonts w:ascii="Times New Roman" w:eastAsia="Times New Roman" w:hAnsi="Times New Roman" w:cs="Times New Roman"/>
          <w:i/>
          <w:iCs/>
          <w:kern w:val="0"/>
          <w14:ligatures w14:val="none"/>
        </w:rPr>
        <w:t>[</w:t>
      </w:r>
      <w:proofErr w:type="spellStart"/>
      <w:r w:rsidRPr="00342A2D">
        <w:rPr>
          <w:rFonts w:ascii="Times New Roman" w:eastAsia="Times New Roman" w:hAnsi="Times New Roman" w:cs="Times New Roman"/>
          <w:i/>
          <w:iCs/>
          <w:kern w:val="0"/>
          <w14:ligatures w14:val="none"/>
        </w:rPr>
        <w:t>loka</w:t>
      </w:r>
      <w:proofErr w:type="spellEnd"/>
      <w:r w:rsidRPr="00342A2D">
        <w:rPr>
          <w:rFonts w:ascii="Times New Roman" w:eastAsia="Times New Roman" w:hAnsi="Times New Roman" w:cs="Times New Roman"/>
          <w:i/>
          <w:iCs/>
          <w:kern w:val="0"/>
          <w14:ligatures w14:val="none"/>
        </w:rPr>
        <w:t>],’</w:t>
      </w:r>
      <w:r w:rsidRPr="00342A2D">
        <w:rPr>
          <w:rFonts w:ascii="Times New Roman" w:eastAsia="Times New Roman" w:hAnsi="Times New Roman" w:cs="Times New Roman"/>
          <w:kern w:val="0"/>
          <w14:ligatures w14:val="none"/>
        </w:rPr>
        <w:t xml:space="preserve"> it is said</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In what respect does the word ‘world’ apply?</w:t>
      </w:r>
    </w:p>
    <w:p w14:paraId="55434247"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 xml:space="preserve">“Insofar as it disintegrates </w:t>
      </w:r>
      <w:r w:rsidRPr="00342A2D">
        <w:rPr>
          <w:rFonts w:ascii="Times New Roman" w:eastAsia="Times New Roman" w:hAnsi="Times New Roman" w:cs="Times New Roman"/>
          <w:i/>
          <w:iCs/>
          <w:kern w:val="0"/>
          <w14:ligatures w14:val="none"/>
        </w:rPr>
        <w:t>[</w:t>
      </w:r>
      <w:proofErr w:type="spellStart"/>
      <w:r w:rsidRPr="00342A2D">
        <w:rPr>
          <w:rFonts w:ascii="Times New Roman" w:eastAsia="Times New Roman" w:hAnsi="Times New Roman" w:cs="Times New Roman"/>
          <w:i/>
          <w:iCs/>
          <w:kern w:val="0"/>
          <w14:ligatures w14:val="none"/>
        </w:rPr>
        <w:t>lujjati</w:t>
      </w:r>
      <w:proofErr w:type="spellEnd"/>
      <w:r w:rsidRPr="00342A2D">
        <w:rPr>
          <w:rFonts w:ascii="Times New Roman" w:eastAsia="Times New Roman" w:hAnsi="Times New Roman" w:cs="Times New Roman"/>
          <w:i/>
          <w:iCs/>
          <w:kern w:val="0"/>
          <w14:ligatures w14:val="none"/>
        </w:rPr>
        <w:t>],</w:t>
      </w:r>
      <w:r w:rsidRPr="00342A2D">
        <w:rPr>
          <w:rFonts w:ascii="Times New Roman" w:eastAsia="Times New Roman" w:hAnsi="Times New Roman" w:cs="Times New Roman"/>
          <w:kern w:val="0"/>
          <w14:ligatures w14:val="none"/>
        </w:rPr>
        <w:t xml:space="preserve"> monk, it is called the ‘world.’ Now what disintegrates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The eye disintegrates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Forms disintegrate</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 xml:space="preserve">Consciousness </w:t>
      </w:r>
      <w:proofErr w:type="gramStart"/>
      <w:r w:rsidRPr="00342A2D">
        <w:rPr>
          <w:rFonts w:ascii="Times New Roman" w:eastAsia="Times New Roman" w:hAnsi="Times New Roman" w:cs="Times New Roman"/>
          <w:kern w:val="0"/>
          <w14:ligatures w14:val="none"/>
        </w:rPr>
        <w:t>at</w:t>
      </w:r>
      <w:proofErr w:type="gramEnd"/>
      <w:r w:rsidRPr="00342A2D">
        <w:rPr>
          <w:rFonts w:ascii="Times New Roman" w:eastAsia="Times New Roman" w:hAnsi="Times New Roman" w:cs="Times New Roman"/>
          <w:kern w:val="0"/>
          <w14:ligatures w14:val="none"/>
        </w:rPr>
        <w:t xml:space="preserve"> the eye disintegrates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Contact at the eye disintegrates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And whatever there is that arises in dependence on contact at the eye—experienced as pleasure, pain or neither-pleasure-nor-pain—that too disintegrates.</w:t>
      </w:r>
    </w:p>
    <w:p w14:paraId="105279E2"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“The ear disintegrates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Sounds disintegrate…</w:t>
      </w:r>
    </w:p>
    <w:p w14:paraId="471A8FA5"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lastRenderedPageBreak/>
        <w:t>“The nose disintegrates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Aromas disintegrate…</w:t>
      </w:r>
    </w:p>
    <w:p w14:paraId="61057DCA"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“The tongue disintegrates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Tastes disintegrate…</w:t>
      </w:r>
    </w:p>
    <w:p w14:paraId="2AB787D9"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“The body disintegrates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Tactile sensations disintegrate…</w:t>
      </w:r>
    </w:p>
    <w:p w14:paraId="5DE36506"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“The intellect disintegrates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Ideas disintegrate</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Consciousness at the intellect disintegrates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Contact at the intellect disintegrates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And whatever there is that arises in dependence on contact at the intellect—experienced as pleasure, pain or neither-pleasure-nor-pain—that too disintegrates.</w:t>
      </w:r>
    </w:p>
    <w:p w14:paraId="77A7852C"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 xml:space="preserve">“Insofar as it disintegrates, it is called the ‘world.’” — </w:t>
      </w:r>
      <w:hyperlink r:id="rId39" w:history="1">
        <w:r w:rsidRPr="00342A2D">
          <w:rPr>
            <w:rFonts w:ascii="Times New Roman" w:eastAsia="Times New Roman" w:hAnsi="Times New Roman" w:cs="Times New Roman"/>
            <w:i/>
            <w:iCs/>
            <w:color w:val="0000FF"/>
            <w:kern w:val="0"/>
            <w:u w:val="single"/>
            <w14:ligatures w14:val="none"/>
          </w:rPr>
          <w:t>SN 35:82</w:t>
        </w:r>
      </w:hyperlink>
    </w:p>
    <w:p w14:paraId="70ACDBB2"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“These five strings of sensuality are, in the discipline of the noble ones, called the world</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Which five</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Forms cognizable via the eye—agreeable, pleasing, charming, endearing, enticing, linked to sensual desire; sounds cognizable via the ear… aromas cognizable via the nose… flavors cognizable via the tongue… tactile sensations cognizable via the body—agreeable, pleasing, charming, endearing, enticing, linked to sensual desire</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 xml:space="preserve">These are the five strings of sensuality that, in the discipline of the noble ones, are called the world.” </w:t>
      </w:r>
      <w:r w:rsidRPr="00342A2D">
        <w:rPr>
          <w:rFonts w:ascii="Times New Roman" w:eastAsia="Times New Roman" w:hAnsi="Times New Roman" w:cs="Times New Roman"/>
          <w:i/>
          <w:iCs/>
          <w:kern w:val="0"/>
          <w14:ligatures w14:val="none"/>
        </w:rPr>
        <w:t>—</w:t>
      </w:r>
      <w:hyperlink r:id="rId40" w:history="1">
        <w:r w:rsidRPr="00342A2D">
          <w:rPr>
            <w:rFonts w:ascii="Times New Roman" w:eastAsia="Times New Roman" w:hAnsi="Times New Roman" w:cs="Times New Roman"/>
            <w:i/>
            <w:iCs/>
            <w:color w:val="0000FF"/>
            <w:kern w:val="0"/>
            <w:u w:val="single"/>
            <w14:ligatures w14:val="none"/>
          </w:rPr>
          <w:t>AN 9:38</w:t>
        </w:r>
      </w:hyperlink>
    </w:p>
    <w:p w14:paraId="32753F77"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 xml:space="preserve">6. To the fore </w:t>
      </w:r>
      <w:r w:rsidRPr="00342A2D">
        <w:rPr>
          <w:rFonts w:ascii="Times New Roman" w:eastAsia="Times New Roman" w:hAnsi="Times New Roman" w:cs="Times New Roman"/>
          <w:i/>
          <w:iCs/>
          <w:kern w:val="0"/>
          <w14:ligatures w14:val="none"/>
        </w:rPr>
        <w:t>(</w:t>
      </w:r>
      <w:proofErr w:type="spellStart"/>
      <w:r w:rsidRPr="00342A2D">
        <w:rPr>
          <w:rFonts w:ascii="Times New Roman" w:eastAsia="Times New Roman" w:hAnsi="Times New Roman" w:cs="Times New Roman"/>
          <w:i/>
          <w:iCs/>
          <w:kern w:val="0"/>
          <w14:ligatures w14:val="none"/>
        </w:rPr>
        <w:t>parimukhaṁ</w:t>
      </w:r>
      <w:proofErr w:type="spellEnd"/>
      <w:r w:rsidRPr="00342A2D">
        <w:rPr>
          <w:rFonts w:ascii="Times New Roman" w:eastAsia="Times New Roman" w:hAnsi="Times New Roman" w:cs="Times New Roman"/>
          <w:i/>
          <w:iCs/>
          <w:kern w:val="0"/>
          <w14:ligatures w14:val="none"/>
        </w:rPr>
        <w:t>):</w:t>
      </w:r>
      <w:r w:rsidRPr="00342A2D">
        <w:rPr>
          <w:rFonts w:ascii="Times New Roman" w:eastAsia="Times New Roman" w:hAnsi="Times New Roman" w:cs="Times New Roman"/>
          <w:kern w:val="0"/>
          <w14:ligatures w14:val="none"/>
        </w:rPr>
        <w:t xml:space="preserve"> An Abhidhamma text, </w:t>
      </w:r>
      <w:proofErr w:type="spellStart"/>
      <w:r w:rsidRPr="00342A2D">
        <w:rPr>
          <w:rFonts w:ascii="Times New Roman" w:eastAsia="Times New Roman" w:hAnsi="Times New Roman" w:cs="Times New Roman"/>
          <w:kern w:val="0"/>
          <w14:ligatures w14:val="none"/>
        </w:rPr>
        <w:t>Vibhaṅga</w:t>
      </w:r>
      <w:proofErr w:type="spellEnd"/>
      <w:r w:rsidRPr="00342A2D">
        <w:rPr>
          <w:rFonts w:ascii="Times New Roman" w:eastAsia="Times New Roman" w:hAnsi="Times New Roman" w:cs="Times New Roman"/>
          <w:kern w:val="0"/>
          <w14:ligatures w14:val="none"/>
        </w:rPr>
        <w:t xml:space="preserve"> 12:1, defines this term as meaning “the tip of the nose or the sign of the mouth.” However, the term appears as part of a stock phrase describing a person engaged in meditation, even for themes that have nothing to do with the body at all, such as sublime-attitude </w:t>
      </w:r>
      <w:r w:rsidRPr="00342A2D">
        <w:rPr>
          <w:rFonts w:ascii="Times New Roman" w:eastAsia="Times New Roman" w:hAnsi="Times New Roman" w:cs="Times New Roman"/>
          <w:i/>
          <w:iCs/>
          <w:kern w:val="0"/>
          <w14:ligatures w14:val="none"/>
        </w:rPr>
        <w:t>(brahma-</w:t>
      </w:r>
      <w:proofErr w:type="spellStart"/>
      <w:r w:rsidRPr="00342A2D">
        <w:rPr>
          <w:rFonts w:ascii="Times New Roman" w:eastAsia="Times New Roman" w:hAnsi="Times New Roman" w:cs="Times New Roman"/>
          <w:i/>
          <w:iCs/>
          <w:kern w:val="0"/>
          <w14:ligatures w14:val="none"/>
        </w:rPr>
        <w:t>vihāra</w:t>
      </w:r>
      <w:proofErr w:type="spellEnd"/>
      <w:r w:rsidRPr="00342A2D">
        <w:rPr>
          <w:rFonts w:ascii="Times New Roman" w:eastAsia="Times New Roman" w:hAnsi="Times New Roman" w:cs="Times New Roman"/>
          <w:i/>
          <w:iCs/>
          <w:kern w:val="0"/>
          <w14:ligatures w14:val="none"/>
        </w:rPr>
        <w:t>)</w:t>
      </w:r>
      <w:r w:rsidRPr="00342A2D">
        <w:rPr>
          <w:rFonts w:ascii="Times New Roman" w:eastAsia="Times New Roman" w:hAnsi="Times New Roman" w:cs="Times New Roman"/>
          <w:kern w:val="0"/>
          <w14:ligatures w14:val="none"/>
        </w:rPr>
        <w:t xml:space="preserve"> meditation (AN 3:64)</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Thus it seems more likely that the term is used in an idiomatic sense, indicating either that mindfulness is placed face-to-face with its object, or that it is made prominent, which is how I have translated it here.</w:t>
      </w:r>
    </w:p>
    <w:p w14:paraId="57107F30"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7. The commentaries insist that “body” here means the full length of the breath, but this is unlikely in this context, for three reasons: (a) The first two steps already require being aware of the entire length of the breath</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Otherwise, the meditator wouldn’t know if a breath was short or long. (b) The fourth step—without further explanation—refers to the breath as “bodily fabrication.” If the Buddha were using two different terms to refer to the breath—“body” and “bodily fabrication”—in such close proximity, he would have been careful to signal that he was redefining his terms (as he does below, when explaining that the first four steps in breath meditation correspond to the practice of focusing on the body in and of itself as a frame of reference)</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But he doesn’t</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 xml:space="preserve">(c) As </w:t>
      </w:r>
      <w:hyperlink r:id="rId41" w:history="1">
        <w:r w:rsidRPr="00342A2D">
          <w:rPr>
            <w:rFonts w:ascii="Times New Roman" w:eastAsia="Times New Roman" w:hAnsi="Times New Roman" w:cs="Times New Roman"/>
            <w:color w:val="0000FF"/>
            <w:kern w:val="0"/>
            <w:u w:val="single"/>
            <w14:ligatures w14:val="none"/>
          </w:rPr>
          <w:t>AN 10:20</w:t>
        </w:r>
      </w:hyperlink>
      <w:r w:rsidRPr="00342A2D">
        <w:rPr>
          <w:rFonts w:ascii="Times New Roman" w:eastAsia="Times New Roman" w:hAnsi="Times New Roman" w:cs="Times New Roman"/>
          <w:kern w:val="0"/>
          <w14:ligatures w14:val="none"/>
        </w:rPr>
        <w:t xml:space="preserve"> indicates, the fourth step refers to bringing the mind to the fourth jhāna, a state in which in-and-out breathing grows still (</w:t>
      </w:r>
      <w:hyperlink r:id="rId42" w:history="1">
        <w:r w:rsidRPr="00342A2D">
          <w:rPr>
            <w:rFonts w:ascii="Times New Roman" w:eastAsia="Times New Roman" w:hAnsi="Times New Roman" w:cs="Times New Roman"/>
            <w:color w:val="0000FF"/>
            <w:kern w:val="0"/>
            <w:u w:val="single"/>
            <w14:ligatures w14:val="none"/>
          </w:rPr>
          <w:t>SN 36:11</w:t>
        </w:r>
      </w:hyperlink>
      <w:r w:rsidRPr="00342A2D">
        <w:rPr>
          <w:rFonts w:ascii="Times New Roman" w:eastAsia="Times New Roman" w:hAnsi="Times New Roman" w:cs="Times New Roman"/>
          <w:kern w:val="0"/>
          <w14:ligatures w14:val="none"/>
        </w:rPr>
        <w:t xml:space="preserve">; </w:t>
      </w:r>
      <w:hyperlink r:id="rId43" w:history="1">
        <w:r w:rsidRPr="00342A2D">
          <w:rPr>
            <w:rFonts w:ascii="Times New Roman" w:eastAsia="Times New Roman" w:hAnsi="Times New Roman" w:cs="Times New Roman"/>
            <w:color w:val="0000FF"/>
            <w:kern w:val="0"/>
            <w:u w:val="single"/>
            <w14:ligatures w14:val="none"/>
          </w:rPr>
          <w:t>AN 10:72</w:t>
        </w:r>
      </w:hyperlink>
      <w:r w:rsidRPr="00342A2D">
        <w:rPr>
          <w:rFonts w:ascii="Times New Roman" w:eastAsia="Times New Roman" w:hAnsi="Times New Roman" w:cs="Times New Roman"/>
          <w:kern w:val="0"/>
          <w14:ligatures w14:val="none"/>
        </w:rPr>
        <w:t>) and the body is filled with pure, bright awareness (after awareness has been extended to be sensitive to the entire body beginning with the first jhāna (</w:t>
      </w:r>
      <w:hyperlink r:id="rId44" w:history="1">
        <w:r w:rsidRPr="00342A2D">
          <w:rPr>
            <w:rFonts w:ascii="Times New Roman" w:eastAsia="Times New Roman" w:hAnsi="Times New Roman" w:cs="Times New Roman"/>
            <w:color w:val="0000FF"/>
            <w:kern w:val="0"/>
            <w:u w:val="single"/>
            <w14:ligatures w14:val="none"/>
          </w:rPr>
          <w:t>DN 2</w:t>
        </w:r>
      </w:hyperlink>
      <w:r w:rsidRPr="00342A2D">
        <w:rPr>
          <w:rFonts w:ascii="Times New Roman" w:eastAsia="Times New Roman" w:hAnsi="Times New Roman" w:cs="Times New Roman"/>
          <w:kern w:val="0"/>
          <w14:ligatures w14:val="none"/>
        </w:rPr>
        <w:t xml:space="preserve">; </w:t>
      </w:r>
      <w:hyperlink r:id="rId45" w:history="1">
        <w:r w:rsidRPr="00342A2D">
          <w:rPr>
            <w:rFonts w:ascii="Times New Roman" w:eastAsia="Times New Roman" w:hAnsi="Times New Roman" w:cs="Times New Roman"/>
            <w:color w:val="0000FF"/>
            <w:kern w:val="0"/>
            <w:u w:val="single"/>
            <w14:ligatures w14:val="none"/>
          </w:rPr>
          <w:t>MN 119</w:t>
        </w:r>
      </w:hyperlink>
      <w:r w:rsidRPr="00342A2D">
        <w:rPr>
          <w:rFonts w:ascii="Times New Roman" w:eastAsia="Times New Roman" w:hAnsi="Times New Roman" w:cs="Times New Roman"/>
          <w:kern w:val="0"/>
          <w14:ligatures w14:val="none"/>
        </w:rPr>
        <w:t>)). Because the fourth step focuses on the stilling of the breath, there has to be a step in which the awareness is extended to fill the entire body</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That would be this step.</w:t>
      </w:r>
    </w:p>
    <w:p w14:paraId="2EEC2ECD"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8. “In-&amp;-out breaths are bodily; these are things tied up with the body</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 xml:space="preserve">That’s why in-&amp;-out breaths are bodily fabrications.” </w:t>
      </w:r>
      <w:r w:rsidRPr="00342A2D">
        <w:rPr>
          <w:rFonts w:ascii="Times New Roman" w:eastAsia="Times New Roman" w:hAnsi="Times New Roman" w:cs="Times New Roman"/>
          <w:i/>
          <w:iCs/>
          <w:kern w:val="0"/>
          <w14:ligatures w14:val="none"/>
        </w:rPr>
        <w:t>—</w:t>
      </w:r>
      <w:hyperlink r:id="rId46" w:history="1">
        <w:r w:rsidRPr="00342A2D">
          <w:rPr>
            <w:rFonts w:ascii="Times New Roman" w:eastAsia="Times New Roman" w:hAnsi="Times New Roman" w:cs="Times New Roman"/>
            <w:i/>
            <w:iCs/>
            <w:color w:val="0000FF"/>
            <w:kern w:val="0"/>
            <w:u w:val="single"/>
            <w14:ligatures w14:val="none"/>
          </w:rPr>
          <w:t>MN 44</w:t>
        </w:r>
      </w:hyperlink>
      <w:r w:rsidRPr="00342A2D">
        <w:rPr>
          <w:rFonts w:ascii="Times New Roman" w:eastAsia="Times New Roman" w:hAnsi="Times New Roman" w:cs="Times New Roman"/>
          <w:i/>
          <w:iCs/>
          <w:kern w:val="0"/>
          <w14:ligatures w14:val="none"/>
        </w:rPr>
        <w:t>.</w:t>
      </w:r>
    </w:p>
    <w:p w14:paraId="35CC4A8F"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“And how is a monk calmed in his bodily fabrication</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 xml:space="preserve">There is the case where a monk, with the abandoning of pleasure &amp; pain—as with the earlier disappearance of elation &amp; distress—enters &amp; remains in the fourth jhāna: purity of equanimity &amp; mindfulness, neither pleasure nor pain.” — </w:t>
      </w:r>
      <w:hyperlink r:id="rId47" w:history="1">
        <w:r w:rsidRPr="00342A2D">
          <w:rPr>
            <w:rFonts w:ascii="Times New Roman" w:eastAsia="Times New Roman" w:hAnsi="Times New Roman" w:cs="Times New Roman"/>
            <w:i/>
            <w:iCs/>
            <w:color w:val="0000FF"/>
            <w:kern w:val="0"/>
            <w:u w:val="single"/>
            <w14:ligatures w14:val="none"/>
          </w:rPr>
          <w:t>AN 10:20</w:t>
        </w:r>
      </w:hyperlink>
    </w:p>
    <w:p w14:paraId="795532DA"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 xml:space="preserve">“When one has attained the fourth jhāna, in-and-out breaths have ceased.” — </w:t>
      </w:r>
      <w:hyperlink r:id="rId48" w:history="1">
        <w:r w:rsidRPr="00342A2D">
          <w:rPr>
            <w:rFonts w:ascii="Times New Roman" w:eastAsia="Times New Roman" w:hAnsi="Times New Roman" w:cs="Times New Roman"/>
            <w:color w:val="0000FF"/>
            <w:kern w:val="0"/>
            <w:u w:val="single"/>
            <w14:ligatures w14:val="none"/>
          </w:rPr>
          <w:t>SN 36:11</w:t>
        </w:r>
      </w:hyperlink>
      <w:r w:rsidRPr="00342A2D">
        <w:rPr>
          <w:rFonts w:ascii="Times New Roman" w:eastAsia="Times New Roman" w:hAnsi="Times New Roman" w:cs="Times New Roman"/>
          <w:kern w:val="0"/>
          <w14:ligatures w14:val="none"/>
        </w:rPr>
        <w:t xml:space="preserve"> &amp; </w:t>
      </w:r>
      <w:hyperlink r:id="rId49" w:history="1">
        <w:r w:rsidRPr="00342A2D">
          <w:rPr>
            <w:rFonts w:ascii="Times New Roman" w:eastAsia="Times New Roman" w:hAnsi="Times New Roman" w:cs="Times New Roman"/>
            <w:color w:val="0000FF"/>
            <w:kern w:val="0"/>
            <w:u w:val="single"/>
            <w14:ligatures w14:val="none"/>
          </w:rPr>
          <w:t>AN 9:31</w:t>
        </w:r>
      </w:hyperlink>
    </w:p>
    <w:p w14:paraId="548CCC68"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 xml:space="preserve">9. See </w:t>
      </w:r>
      <w:hyperlink r:id="rId50" w:history="1">
        <w:r w:rsidRPr="00342A2D">
          <w:rPr>
            <w:rFonts w:ascii="Times New Roman" w:eastAsia="Times New Roman" w:hAnsi="Times New Roman" w:cs="Times New Roman"/>
            <w:color w:val="0000FF"/>
            <w:kern w:val="0"/>
            <w:u w:val="single"/>
            <w14:ligatures w14:val="none"/>
          </w:rPr>
          <w:t>MN 28</w:t>
        </w:r>
      </w:hyperlink>
      <w:r w:rsidRPr="00342A2D">
        <w:rPr>
          <w:rFonts w:ascii="Times New Roman" w:eastAsia="Times New Roman" w:hAnsi="Times New Roman" w:cs="Times New Roman"/>
          <w:kern w:val="0"/>
          <w14:ligatures w14:val="none"/>
        </w:rPr>
        <w:t xml:space="preserve"> and </w:t>
      </w:r>
      <w:hyperlink r:id="rId51" w:history="1">
        <w:r w:rsidRPr="00342A2D">
          <w:rPr>
            <w:rFonts w:ascii="Times New Roman" w:eastAsia="Times New Roman" w:hAnsi="Times New Roman" w:cs="Times New Roman"/>
            <w:color w:val="0000FF"/>
            <w:kern w:val="0"/>
            <w:u w:val="single"/>
            <w14:ligatures w14:val="none"/>
          </w:rPr>
          <w:t>MN 140</w:t>
        </w:r>
      </w:hyperlink>
      <w:r w:rsidRPr="00342A2D">
        <w:rPr>
          <w:rFonts w:ascii="Times New Roman" w:eastAsia="Times New Roman" w:hAnsi="Times New Roman" w:cs="Times New Roman"/>
          <w:kern w:val="0"/>
          <w14:ligatures w14:val="none"/>
        </w:rPr>
        <w:t>.</w:t>
      </w:r>
    </w:p>
    <w:p w14:paraId="388A8B52"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10. </w:t>
      </w:r>
      <w:hyperlink r:id="rId52" w:history="1">
        <w:r w:rsidRPr="00342A2D">
          <w:rPr>
            <w:rFonts w:ascii="Times New Roman" w:eastAsia="Times New Roman" w:hAnsi="Times New Roman" w:cs="Times New Roman"/>
            <w:color w:val="0000FF"/>
            <w:kern w:val="0"/>
            <w:u w:val="single"/>
            <w14:ligatures w14:val="none"/>
          </w:rPr>
          <w:t>SN 36:31</w:t>
        </w:r>
      </w:hyperlink>
      <w:r w:rsidRPr="00342A2D">
        <w:rPr>
          <w:rFonts w:ascii="Times New Roman" w:eastAsia="Times New Roman" w:hAnsi="Times New Roman" w:cs="Times New Roman"/>
          <w:kern w:val="0"/>
          <w14:ligatures w14:val="none"/>
        </w:rPr>
        <w:t xml:space="preserve"> defines pleasure not of the flesh as the pleasure experienced in the first three </w:t>
      </w:r>
      <w:proofErr w:type="spellStart"/>
      <w:r w:rsidRPr="00342A2D">
        <w:rPr>
          <w:rFonts w:ascii="Times New Roman" w:eastAsia="Times New Roman" w:hAnsi="Times New Roman" w:cs="Times New Roman"/>
          <w:kern w:val="0"/>
          <w14:ligatures w14:val="none"/>
        </w:rPr>
        <w:t>jhānas</w:t>
      </w:r>
      <w:proofErr w:type="spellEnd"/>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 xml:space="preserve">Similarly, the neither-painful-nor-pleasant feeling not of the flesh is equivalent to the feeling of equanimity not of the flesh </w:t>
      </w:r>
      <w:r w:rsidRPr="00342A2D">
        <w:rPr>
          <w:rFonts w:ascii="Times New Roman" w:eastAsia="Times New Roman" w:hAnsi="Times New Roman" w:cs="Times New Roman"/>
          <w:kern w:val="0"/>
          <w14:ligatures w14:val="none"/>
        </w:rPr>
        <w:lastRenderedPageBreak/>
        <w:t>experienced in the fourth jhāna (</w:t>
      </w:r>
      <w:hyperlink r:id="rId53" w:history="1">
        <w:r w:rsidRPr="00342A2D">
          <w:rPr>
            <w:rFonts w:ascii="Times New Roman" w:eastAsia="Times New Roman" w:hAnsi="Times New Roman" w:cs="Times New Roman"/>
            <w:color w:val="0000FF"/>
            <w:kern w:val="0"/>
            <w:u w:val="single"/>
            <w14:ligatures w14:val="none"/>
          </w:rPr>
          <w:t>SN 48:38</w:t>
        </w:r>
      </w:hyperlink>
      <w:r w:rsidRPr="00342A2D">
        <w:rPr>
          <w:rFonts w:ascii="Times New Roman" w:eastAsia="Times New Roman" w:hAnsi="Times New Roman" w:cs="Times New Roman"/>
          <w:kern w:val="0"/>
          <w14:ligatures w14:val="none"/>
        </w:rPr>
        <w:t>). Feelings of this sort don’t simply come on their own</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They’re a product of fabrication</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They have to be induced</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 xml:space="preserve">And as the standard similes for the practice of jhāna show, the feelings of pleasure not of the flesh experienced in the first three </w:t>
      </w:r>
      <w:proofErr w:type="spellStart"/>
      <w:r w:rsidRPr="00342A2D">
        <w:rPr>
          <w:rFonts w:ascii="Times New Roman" w:eastAsia="Times New Roman" w:hAnsi="Times New Roman" w:cs="Times New Roman"/>
          <w:kern w:val="0"/>
          <w14:ligatures w14:val="none"/>
        </w:rPr>
        <w:t>jhānas</w:t>
      </w:r>
      <w:proofErr w:type="spellEnd"/>
      <w:r w:rsidRPr="00342A2D">
        <w:rPr>
          <w:rFonts w:ascii="Times New Roman" w:eastAsia="Times New Roman" w:hAnsi="Times New Roman" w:cs="Times New Roman"/>
          <w:kern w:val="0"/>
          <w14:ligatures w14:val="none"/>
        </w:rPr>
        <w:t xml:space="preserve"> aren’t simply induced; they’re spread and suffused until they permeate and fill the entire body.</w:t>
      </w:r>
    </w:p>
    <w:p w14:paraId="360FA4F4"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“Painful feeling not of the flesh” is nowhere defined in the Canon, but we can derive from the discourses two possible ways of understanding it</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On the one hand, it could be the sense of mental displeasure experienced while engaging in the contemplation of the unattractiveness of the body or the perception of death, which are painful ways to awakening (</w:t>
      </w:r>
      <w:hyperlink r:id="rId54" w:history="1">
        <w:r w:rsidRPr="00342A2D">
          <w:rPr>
            <w:rFonts w:ascii="Times New Roman" w:eastAsia="Times New Roman" w:hAnsi="Times New Roman" w:cs="Times New Roman"/>
            <w:color w:val="0000FF"/>
            <w:kern w:val="0"/>
            <w:u w:val="single"/>
            <w14:ligatures w14:val="none"/>
          </w:rPr>
          <w:t>AN 4:163</w:t>
        </w:r>
      </w:hyperlink>
      <w:r w:rsidRPr="00342A2D">
        <w:rPr>
          <w:rFonts w:ascii="Times New Roman" w:eastAsia="Times New Roman" w:hAnsi="Times New Roman" w:cs="Times New Roman"/>
          <w:kern w:val="0"/>
          <w14:ligatures w14:val="none"/>
        </w:rPr>
        <w:t xml:space="preserve">). On the other hand, a passage from </w:t>
      </w:r>
      <w:hyperlink r:id="rId55" w:history="1">
        <w:r w:rsidRPr="00342A2D">
          <w:rPr>
            <w:rFonts w:ascii="Times New Roman" w:eastAsia="Times New Roman" w:hAnsi="Times New Roman" w:cs="Times New Roman"/>
            <w:color w:val="0000FF"/>
            <w:kern w:val="0"/>
            <w:u w:val="single"/>
            <w14:ligatures w14:val="none"/>
          </w:rPr>
          <w:t>MN 44</w:t>
        </w:r>
      </w:hyperlink>
      <w:r w:rsidRPr="00342A2D">
        <w:rPr>
          <w:rFonts w:ascii="Times New Roman" w:eastAsia="Times New Roman" w:hAnsi="Times New Roman" w:cs="Times New Roman"/>
          <w:kern w:val="0"/>
          <w14:ligatures w14:val="none"/>
        </w:rPr>
        <w:t xml:space="preserve"> suggests that a painful feeling not of the flesh would be the distress that accompanies this thought: “O when will I enter &amp; remain in the dimension that the noble ones now enter &amp; remain in?” In other words, it’s the feeling of distress you experience when contemplating how much you want to attain the goal and you haven’t yet attained it</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 xml:space="preserve">Another example of this sort of distress would be the reflection given in </w:t>
      </w:r>
      <w:hyperlink r:id="rId56" w:history="1">
        <w:r w:rsidRPr="00342A2D">
          <w:rPr>
            <w:rFonts w:ascii="Times New Roman" w:eastAsia="Times New Roman" w:hAnsi="Times New Roman" w:cs="Times New Roman"/>
            <w:color w:val="0000FF"/>
            <w:kern w:val="0"/>
            <w:u w:val="single"/>
            <w14:ligatures w14:val="none"/>
          </w:rPr>
          <w:t>MN 28</w:t>
        </w:r>
      </w:hyperlink>
      <w:r w:rsidRPr="00342A2D">
        <w:rPr>
          <w:rFonts w:ascii="Times New Roman" w:eastAsia="Times New Roman" w:hAnsi="Times New Roman" w:cs="Times New Roman"/>
          <w:kern w:val="0"/>
          <w14:ligatures w14:val="none"/>
        </w:rPr>
        <w:t xml:space="preserve">: “It is a loss for me, not a gain; ill-gotten for me, not well-gotten, that when I recollect the Buddha, Dhamma, &amp; </w:t>
      </w:r>
      <w:proofErr w:type="spellStart"/>
      <w:r w:rsidRPr="00342A2D">
        <w:rPr>
          <w:rFonts w:ascii="Times New Roman" w:eastAsia="Times New Roman" w:hAnsi="Times New Roman" w:cs="Times New Roman"/>
          <w:kern w:val="0"/>
          <w14:ligatures w14:val="none"/>
        </w:rPr>
        <w:t>Saṅgha</w:t>
      </w:r>
      <w:proofErr w:type="spellEnd"/>
      <w:r w:rsidRPr="00342A2D">
        <w:rPr>
          <w:rFonts w:ascii="Times New Roman" w:eastAsia="Times New Roman" w:hAnsi="Times New Roman" w:cs="Times New Roman"/>
          <w:kern w:val="0"/>
          <w14:ligatures w14:val="none"/>
        </w:rPr>
        <w:t xml:space="preserve"> in this way, equanimity based on what is skillful is not established within me.”</w:t>
      </w:r>
    </w:p>
    <w:p w14:paraId="1137E827"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 xml:space="preserve">As </w:t>
      </w:r>
      <w:hyperlink r:id="rId57" w:history="1">
        <w:r w:rsidRPr="00342A2D">
          <w:rPr>
            <w:rFonts w:ascii="Times New Roman" w:eastAsia="Times New Roman" w:hAnsi="Times New Roman" w:cs="Times New Roman"/>
            <w:color w:val="0000FF"/>
            <w:kern w:val="0"/>
            <w:u w:val="single"/>
            <w14:ligatures w14:val="none"/>
          </w:rPr>
          <w:t>MN 137</w:t>
        </w:r>
      </w:hyperlink>
      <w:r w:rsidRPr="00342A2D">
        <w:rPr>
          <w:rFonts w:ascii="Times New Roman" w:eastAsia="Times New Roman" w:hAnsi="Times New Roman" w:cs="Times New Roman"/>
          <w:kern w:val="0"/>
          <w14:ligatures w14:val="none"/>
        </w:rPr>
        <w:t xml:space="preserve"> shows, painful feelings of this sort are not to be avoided</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Instead, they are to be cultivated as an antidote to painful feelings of the flesh in order to provide an impetus to practice until one arrives at feelings of pleasure and equanimity not of the flesh.</w:t>
      </w:r>
    </w:p>
    <w:p w14:paraId="28D1ECE5"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11. “And what are the effluents to be abandoned by destroying</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There is the case where a monk, reflecting appropriately, doesn’t acquiesce to an arisen thought of sensuality</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He abandons it, dispels it, wipes it out of existence.</w:t>
      </w:r>
    </w:p>
    <w:p w14:paraId="1879E708"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“Reflecting appropriately, he doesn’t acquiesce to an arisen thought of ill will</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He abandons it, dispels it, &amp; wipes it out of existence.</w:t>
      </w:r>
    </w:p>
    <w:p w14:paraId="17A0EF95"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“Reflecting appropriately, he doesn’t acquiesce to an arisen thought of harmfulness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He abandons it, dispels it, wipes it out of existence.</w:t>
      </w:r>
    </w:p>
    <w:p w14:paraId="1413DA28"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“Reflecting appropriately, he doesn’t acquiesce to any arisen evil, unskillful qualities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He abandons them, dispels them, wipes them out of existence</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The effluents, vexation, or fever that would arise if he were not to dispel these things do not arise for him when he dispels them</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 xml:space="preserve">These are called the effluents to be abandoned by dispelling.” </w:t>
      </w:r>
      <w:r w:rsidRPr="00342A2D">
        <w:rPr>
          <w:rFonts w:ascii="Times New Roman" w:eastAsia="Times New Roman" w:hAnsi="Times New Roman" w:cs="Times New Roman"/>
          <w:i/>
          <w:iCs/>
          <w:kern w:val="0"/>
          <w14:ligatures w14:val="none"/>
        </w:rPr>
        <w:t>—</w:t>
      </w:r>
      <w:hyperlink r:id="rId58" w:history="1">
        <w:r w:rsidRPr="00342A2D">
          <w:rPr>
            <w:rFonts w:ascii="Times New Roman" w:eastAsia="Times New Roman" w:hAnsi="Times New Roman" w:cs="Times New Roman"/>
            <w:i/>
            <w:iCs/>
            <w:color w:val="0000FF"/>
            <w:kern w:val="0"/>
            <w:u w:val="single"/>
            <w14:ligatures w14:val="none"/>
          </w:rPr>
          <w:t>MN 2</w:t>
        </w:r>
      </w:hyperlink>
    </w:p>
    <w:p w14:paraId="58A4FEC1"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“And how is a monk skilled in reading his own mind</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Imagine a young woman—or man—youthful, fond of adornment, examining the image of her own face in a bright, clean mirror or bowl of clear water: If she saw any dirt or blemish there, she would try to remove it</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 xml:space="preserve">If she saw no dirt or blemish there, she would be pleased, her resolves </w:t>
      </w:r>
      <w:proofErr w:type="gramStart"/>
      <w:r w:rsidRPr="00342A2D">
        <w:rPr>
          <w:rFonts w:ascii="Times New Roman" w:eastAsia="Times New Roman" w:hAnsi="Times New Roman" w:cs="Times New Roman"/>
          <w:kern w:val="0"/>
          <w14:ligatures w14:val="none"/>
        </w:rPr>
        <w:t>fulfilled: ‘</w:t>
      </w:r>
      <w:proofErr w:type="gramEnd"/>
      <w:r w:rsidRPr="00342A2D">
        <w:rPr>
          <w:rFonts w:ascii="Times New Roman" w:eastAsia="Times New Roman" w:hAnsi="Times New Roman" w:cs="Times New Roman"/>
          <w:kern w:val="0"/>
          <w14:ligatures w14:val="none"/>
        </w:rPr>
        <w:t>How fortunate I am</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How clean I am!’ In the same way, a monk’s self-examination is very productive in terms of skillful qualities [if he conducts it in this way]: ‘Do I usually remain covetous or not</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With thoughts of ill will or not</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Overcome by sloth &amp; drowsiness or not</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Restless or not</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Uncertain or gone beyond uncertainty</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Angry or not</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With soiled thoughts or unsoiled thoughts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 xml:space="preserve">With my body aroused or </w:t>
      </w:r>
      <w:proofErr w:type="gramStart"/>
      <w:r w:rsidRPr="00342A2D">
        <w:rPr>
          <w:rFonts w:ascii="Times New Roman" w:eastAsia="Times New Roman" w:hAnsi="Times New Roman" w:cs="Times New Roman"/>
          <w:kern w:val="0"/>
          <w14:ligatures w14:val="none"/>
        </w:rPr>
        <w:t>unaroused?</w:t>
      </w:r>
      <w:proofErr w:type="gramEnd"/>
      <w:r w:rsidRPr="00342A2D">
        <w:rPr>
          <w:rFonts w:ascii="Times New Roman" w:eastAsia="Times New Roman" w:hAnsi="Times New Roman" w:cs="Times New Roman"/>
          <w:kern w:val="0"/>
          <w14:ligatures w14:val="none"/>
        </w:rPr>
        <w:t xml:space="preserve"> Lazy or with persistence aroused</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Unconcentrated or concentrated?’</w:t>
      </w:r>
    </w:p>
    <w:p w14:paraId="4CCE243B"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“If, on examination, a monk knows, ‘I usually remain covetous, with thoughts of ill will, overcome by sloth &amp; drowsiness, restless, uncertain, angry, with soiled thoughts, with my body aroused, lazy, or unconcentrated,’ then he should put forth intense desire, effort, diligence, endeavor, relentlessness, mindfulness, &amp; alertness for the abandoning of those very same evil, unskillful qualities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Just as when a person whose turban or head was on fire would put forth intense desire, effort, diligence, endeavor, relentlessness, mindfulness, &amp; alertness to put out the fire on his turban or head; in the same way, the monk should put forth intense desire, effort, diligence, endeavor, relentlessness, mindfulness, &amp; alertness for the abandoning of those very same evil, unskillful qualities.</w:t>
      </w:r>
    </w:p>
    <w:p w14:paraId="1B50B76A"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lastRenderedPageBreak/>
        <w:t xml:space="preserve">“But if, on examination, a monk knows, ‘I usually remain uncovetous, without thoughts of ill will, free of sloth &amp; drowsiness, not restless, gone beyond uncertainty, not angry, with unsoiled thoughts, with my body unaroused, with persistence aroused, &amp; concentrated,’ then his duty is to </w:t>
      </w:r>
      <w:proofErr w:type="gramStart"/>
      <w:r w:rsidRPr="00342A2D">
        <w:rPr>
          <w:rFonts w:ascii="Times New Roman" w:eastAsia="Times New Roman" w:hAnsi="Times New Roman" w:cs="Times New Roman"/>
          <w:kern w:val="0"/>
          <w14:ligatures w14:val="none"/>
        </w:rPr>
        <w:t>make an effort</w:t>
      </w:r>
      <w:proofErr w:type="gramEnd"/>
      <w:r w:rsidRPr="00342A2D">
        <w:rPr>
          <w:rFonts w:ascii="Times New Roman" w:eastAsia="Times New Roman" w:hAnsi="Times New Roman" w:cs="Times New Roman"/>
          <w:kern w:val="0"/>
          <w14:ligatures w14:val="none"/>
        </w:rPr>
        <w:t xml:space="preserve"> in establishing [‘tuning’] those very same skillful qualities to a higher degree for the ending of the effluents.” — </w:t>
      </w:r>
      <w:hyperlink r:id="rId59" w:history="1">
        <w:r w:rsidRPr="00342A2D">
          <w:rPr>
            <w:rFonts w:ascii="Times New Roman" w:eastAsia="Times New Roman" w:hAnsi="Times New Roman" w:cs="Times New Roman"/>
            <w:i/>
            <w:iCs/>
            <w:color w:val="0000FF"/>
            <w:kern w:val="0"/>
            <w:u w:val="single"/>
            <w14:ligatures w14:val="none"/>
          </w:rPr>
          <w:t>AN 10:51</w:t>
        </w:r>
      </w:hyperlink>
    </w:p>
    <w:p w14:paraId="02991808"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12. “There is the case where a monk develops the base of power endowed with concentration founded on desire &amp; the fabrications of exertion, thinking, ‘This desire of mine will be neither overly sluggish nor overly active, neither inwardly constricted nor outwardly scattered.’ …</w:t>
      </w:r>
    </w:p>
    <w:p w14:paraId="463B9910"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“And how is desire overly sluggish</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Whatever desire is accompanied by laziness, conjoined with laziness: This is called overly sluggish desire.</w:t>
      </w:r>
    </w:p>
    <w:p w14:paraId="776BD074"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“And how is desire overly active</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Whatever desire is accompanied by restlessness, conjoined with restlessness: This is called overly active desire.</w:t>
      </w:r>
    </w:p>
    <w:p w14:paraId="7E28FA95"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“And how is desire inwardly constricted</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Whatever desire is accompanied by sloth &amp; drowsiness, conjoined with sloth &amp; drowsiness: This is called inwardly constricted desire.</w:t>
      </w:r>
    </w:p>
    <w:p w14:paraId="05221D7E"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“And how is desire outwardly scattered</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Whatever desire is stirred up by the five strands of sensuality, outwardly dispersed &amp; dissipated, this is called outwardly scattered desire.</w:t>
      </w:r>
    </w:p>
    <w:p w14:paraId="08D22BE4"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 xml:space="preserve">“[Similarly with the other bases of power: concentration founded on persistence, on intent, and discrimination.]” — </w:t>
      </w:r>
      <w:hyperlink r:id="rId60" w:history="1">
        <w:r w:rsidRPr="00342A2D">
          <w:rPr>
            <w:rFonts w:ascii="Times New Roman" w:eastAsia="Times New Roman" w:hAnsi="Times New Roman" w:cs="Times New Roman"/>
            <w:i/>
            <w:iCs/>
            <w:color w:val="0000FF"/>
            <w:kern w:val="0"/>
            <w:u w:val="single"/>
            <w14:ligatures w14:val="none"/>
          </w:rPr>
          <w:t>SN 51:20</w:t>
        </w:r>
      </w:hyperlink>
    </w:p>
    <w:p w14:paraId="01EA7763"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 xml:space="preserve">13. </w:t>
      </w:r>
      <w:proofErr w:type="spellStart"/>
      <w:r w:rsidRPr="00342A2D">
        <w:rPr>
          <w:rFonts w:ascii="Times New Roman" w:eastAsia="Times New Roman" w:hAnsi="Times New Roman" w:cs="Times New Roman"/>
          <w:i/>
          <w:iCs/>
          <w:kern w:val="0"/>
          <w14:ligatures w14:val="none"/>
        </w:rPr>
        <w:t>Mahaggataṁ</w:t>
      </w:r>
      <w:proofErr w:type="spellEnd"/>
      <w:proofErr w:type="gramStart"/>
      <w:r w:rsidRPr="00342A2D">
        <w:rPr>
          <w:rFonts w:ascii="Times New Roman" w:eastAsia="Times New Roman" w:hAnsi="Times New Roman" w:cs="Times New Roman"/>
          <w:i/>
          <w:iCs/>
          <w:kern w:val="0"/>
          <w14:ligatures w14:val="none"/>
        </w:rPr>
        <w:t>.</w:t>
      </w:r>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 xml:space="preserve">This term is used, together with “immeasurable / unlimited,” in the standard description of the awareness generated in the practice of the </w:t>
      </w:r>
      <w:proofErr w:type="spellStart"/>
      <w:r w:rsidRPr="00342A2D">
        <w:rPr>
          <w:rFonts w:ascii="Times New Roman" w:eastAsia="Times New Roman" w:hAnsi="Times New Roman" w:cs="Times New Roman"/>
          <w:i/>
          <w:iCs/>
          <w:kern w:val="0"/>
          <w14:ligatures w14:val="none"/>
        </w:rPr>
        <w:t>brahmavihāras</w:t>
      </w:r>
      <w:proofErr w:type="spellEnd"/>
      <w:r w:rsidRPr="00342A2D">
        <w:rPr>
          <w:rFonts w:ascii="Times New Roman" w:eastAsia="Times New Roman" w:hAnsi="Times New Roman" w:cs="Times New Roman"/>
          <w:kern w:val="0"/>
          <w14:ligatures w14:val="none"/>
        </w:rPr>
        <w:t xml:space="preserve"> (</w:t>
      </w:r>
      <w:hyperlink r:id="rId61" w:history="1">
        <w:r w:rsidRPr="00342A2D">
          <w:rPr>
            <w:rFonts w:ascii="Times New Roman" w:eastAsia="Times New Roman" w:hAnsi="Times New Roman" w:cs="Times New Roman"/>
            <w:color w:val="0000FF"/>
            <w:kern w:val="0"/>
            <w:u w:val="single"/>
            <w14:ligatures w14:val="none"/>
          </w:rPr>
          <w:t>SN 42:8</w:t>
        </w:r>
      </w:hyperlink>
      <w:r w:rsidRPr="00342A2D">
        <w:rPr>
          <w:rFonts w:ascii="Times New Roman" w:eastAsia="Times New Roman" w:hAnsi="Times New Roman" w:cs="Times New Roman"/>
          <w:kern w:val="0"/>
          <w14:ligatures w14:val="none"/>
        </w:rPr>
        <w:t>)</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According to Ven. Anuruddha in MN 127, however, an enlarged mind is not immeasurable</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Its range of awareness is larger than the body but still measurable, ranging in distance from the shade of a tree to the earth bounded by the ocean.</w:t>
      </w:r>
    </w:p>
    <w:p w14:paraId="1AF2D53A"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 xml:space="preserve">14. On the various levels of release, see </w:t>
      </w:r>
      <w:hyperlink r:id="rId62" w:history="1">
        <w:r w:rsidRPr="00342A2D">
          <w:rPr>
            <w:rFonts w:ascii="Times New Roman" w:eastAsia="Times New Roman" w:hAnsi="Times New Roman" w:cs="Times New Roman"/>
            <w:color w:val="0000FF"/>
            <w:kern w:val="0"/>
            <w:u w:val="single"/>
            <w14:ligatures w14:val="none"/>
          </w:rPr>
          <w:t>MN 43</w:t>
        </w:r>
      </w:hyperlink>
      <w:r w:rsidRPr="00342A2D">
        <w:rPr>
          <w:rFonts w:ascii="Times New Roman" w:eastAsia="Times New Roman" w:hAnsi="Times New Roman" w:cs="Times New Roman"/>
          <w:kern w:val="0"/>
          <w14:ligatures w14:val="none"/>
        </w:rPr>
        <w:t xml:space="preserve"> and </w:t>
      </w:r>
      <w:hyperlink r:id="rId63" w:history="1">
        <w:r w:rsidRPr="00342A2D">
          <w:rPr>
            <w:rFonts w:ascii="Times New Roman" w:eastAsia="Times New Roman" w:hAnsi="Times New Roman" w:cs="Times New Roman"/>
            <w:color w:val="0000FF"/>
            <w:kern w:val="0"/>
            <w:u w:val="single"/>
            <w14:ligatures w14:val="none"/>
          </w:rPr>
          <w:t>AN 9:43–45</w:t>
        </w:r>
      </w:hyperlink>
      <w:r w:rsidRPr="00342A2D">
        <w:rPr>
          <w:rFonts w:ascii="Times New Roman" w:eastAsia="Times New Roman" w:hAnsi="Times New Roman" w:cs="Times New Roman"/>
          <w:kern w:val="0"/>
          <w14:ligatures w14:val="none"/>
        </w:rPr>
        <w:t>.</w:t>
      </w:r>
    </w:p>
    <w:p w14:paraId="70EAD7C1"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 xml:space="preserve">15. “Now, what is lack of food for the arising of unarisen </w:t>
      </w:r>
      <w:r w:rsidRPr="00342A2D">
        <w:rPr>
          <w:rFonts w:ascii="Times New Roman" w:eastAsia="Times New Roman" w:hAnsi="Times New Roman" w:cs="Times New Roman"/>
          <w:i/>
          <w:iCs/>
          <w:kern w:val="0"/>
          <w14:ligatures w14:val="none"/>
        </w:rPr>
        <w:t>sensual desire,</w:t>
      </w:r>
      <w:r w:rsidRPr="00342A2D">
        <w:rPr>
          <w:rFonts w:ascii="Times New Roman" w:eastAsia="Times New Roman" w:hAnsi="Times New Roman" w:cs="Times New Roman"/>
          <w:kern w:val="0"/>
          <w14:ligatures w14:val="none"/>
        </w:rPr>
        <w:t xml:space="preserve"> or for the growth &amp; increase of sensual desire once it has arisen</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There is the theme of unattractiveness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To foster appropriate attention to it: This is lack of food for the arising of unarisen sensual desire, or for the growth &amp; increase of sensual desire once it has arisen.</w:t>
      </w:r>
    </w:p>
    <w:p w14:paraId="7C63F51B"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 xml:space="preserve">“And what is lack of food for the arising of unarisen </w:t>
      </w:r>
      <w:r w:rsidRPr="00342A2D">
        <w:rPr>
          <w:rFonts w:ascii="Times New Roman" w:eastAsia="Times New Roman" w:hAnsi="Times New Roman" w:cs="Times New Roman"/>
          <w:i/>
          <w:iCs/>
          <w:kern w:val="0"/>
          <w14:ligatures w14:val="none"/>
        </w:rPr>
        <w:t>ill will,</w:t>
      </w:r>
      <w:r w:rsidRPr="00342A2D">
        <w:rPr>
          <w:rFonts w:ascii="Times New Roman" w:eastAsia="Times New Roman" w:hAnsi="Times New Roman" w:cs="Times New Roman"/>
          <w:kern w:val="0"/>
          <w14:ligatures w14:val="none"/>
        </w:rPr>
        <w:t xml:space="preserve"> or for the growth &amp; increase of ill will once it has arisen</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 xml:space="preserve">There is the release of the mind [through </w:t>
      </w:r>
      <w:proofErr w:type="gramStart"/>
      <w:r w:rsidRPr="00342A2D">
        <w:rPr>
          <w:rFonts w:ascii="Times New Roman" w:eastAsia="Times New Roman" w:hAnsi="Times New Roman" w:cs="Times New Roman"/>
          <w:kern w:val="0"/>
          <w14:ligatures w14:val="none"/>
        </w:rPr>
        <w:t>good will</w:t>
      </w:r>
      <w:proofErr w:type="gramEnd"/>
      <w:r w:rsidRPr="00342A2D">
        <w:rPr>
          <w:rFonts w:ascii="Times New Roman" w:eastAsia="Times New Roman" w:hAnsi="Times New Roman" w:cs="Times New Roman"/>
          <w:kern w:val="0"/>
          <w14:ligatures w14:val="none"/>
        </w:rPr>
        <w:t>, compassion, empathetic joy, or equanimity]</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To foster appropriate attention to that: This is lack of food for the arising of unarisen ill will, or for the growth &amp; increase of ill will once it has arisen.</w:t>
      </w:r>
    </w:p>
    <w:p w14:paraId="21BEFF87"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 xml:space="preserve">“And what is lack of food for the arising of unarisen </w:t>
      </w:r>
      <w:r w:rsidRPr="00342A2D">
        <w:rPr>
          <w:rFonts w:ascii="Times New Roman" w:eastAsia="Times New Roman" w:hAnsi="Times New Roman" w:cs="Times New Roman"/>
          <w:i/>
          <w:iCs/>
          <w:kern w:val="0"/>
          <w14:ligatures w14:val="none"/>
        </w:rPr>
        <w:t>sloth &amp; drowsiness,</w:t>
      </w:r>
      <w:r w:rsidRPr="00342A2D">
        <w:rPr>
          <w:rFonts w:ascii="Times New Roman" w:eastAsia="Times New Roman" w:hAnsi="Times New Roman" w:cs="Times New Roman"/>
          <w:kern w:val="0"/>
          <w14:ligatures w14:val="none"/>
        </w:rPr>
        <w:t xml:space="preserve"> or for the growth &amp; increase of sloth &amp; drowsiness once it has arisen</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There is the potential for effort, the potential for exertion, the potential for striving</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To foster appropriate attention to them: This is lack of food for the arising of unarisen sloth &amp; drowsiness, or for the growth &amp; increase of sloth &amp; drowsiness once it has arisen.</w:t>
      </w:r>
    </w:p>
    <w:p w14:paraId="375D951E"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 xml:space="preserve">“And what is lack of food for the arising of unarisen </w:t>
      </w:r>
      <w:r w:rsidRPr="00342A2D">
        <w:rPr>
          <w:rFonts w:ascii="Times New Roman" w:eastAsia="Times New Roman" w:hAnsi="Times New Roman" w:cs="Times New Roman"/>
          <w:i/>
          <w:iCs/>
          <w:kern w:val="0"/>
          <w14:ligatures w14:val="none"/>
        </w:rPr>
        <w:t>restlessness &amp; anxiety,</w:t>
      </w:r>
      <w:r w:rsidRPr="00342A2D">
        <w:rPr>
          <w:rFonts w:ascii="Times New Roman" w:eastAsia="Times New Roman" w:hAnsi="Times New Roman" w:cs="Times New Roman"/>
          <w:kern w:val="0"/>
          <w14:ligatures w14:val="none"/>
        </w:rPr>
        <w:t xml:space="preserve"> or for the growth &amp; increase of restlessness &amp; anxiety once it has arisen</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There is stillness of awareness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To foster appropriate attention to that: This is lack of food for the arising of unarisen restlessness &amp; anxiety, or for the growth &amp; increase of restlessness &amp; anxiety once it has arisen.</w:t>
      </w:r>
    </w:p>
    <w:p w14:paraId="1C2E66C8"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lastRenderedPageBreak/>
        <w:t xml:space="preserve">“And what is lack of food for the arising of unarisen </w:t>
      </w:r>
      <w:r w:rsidRPr="00342A2D">
        <w:rPr>
          <w:rFonts w:ascii="Times New Roman" w:eastAsia="Times New Roman" w:hAnsi="Times New Roman" w:cs="Times New Roman"/>
          <w:i/>
          <w:iCs/>
          <w:kern w:val="0"/>
          <w14:ligatures w14:val="none"/>
        </w:rPr>
        <w:t>uncertainty,</w:t>
      </w:r>
      <w:r w:rsidRPr="00342A2D">
        <w:rPr>
          <w:rFonts w:ascii="Times New Roman" w:eastAsia="Times New Roman" w:hAnsi="Times New Roman" w:cs="Times New Roman"/>
          <w:kern w:val="0"/>
          <w14:ligatures w14:val="none"/>
        </w:rPr>
        <w:t xml:space="preserve"> or for the growth &amp; increase of uncertainty once it has arisen</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 xml:space="preserve">There are mental qualities that are skillful &amp; unskillful, blameworthy &amp; blameless, gross &amp; refined, </w:t>
      </w:r>
      <w:proofErr w:type="gramStart"/>
      <w:r w:rsidRPr="00342A2D">
        <w:rPr>
          <w:rFonts w:ascii="Times New Roman" w:eastAsia="Times New Roman" w:hAnsi="Times New Roman" w:cs="Times New Roman"/>
          <w:kern w:val="0"/>
          <w14:ligatures w14:val="none"/>
        </w:rPr>
        <w:t>siding</w:t>
      </w:r>
      <w:proofErr w:type="gramEnd"/>
      <w:r w:rsidRPr="00342A2D">
        <w:rPr>
          <w:rFonts w:ascii="Times New Roman" w:eastAsia="Times New Roman" w:hAnsi="Times New Roman" w:cs="Times New Roman"/>
          <w:kern w:val="0"/>
          <w14:ligatures w14:val="none"/>
        </w:rPr>
        <w:t xml:space="preserve"> with darkness &amp; with light</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 xml:space="preserve">To foster appropriate attention to them: This is lack of food for the arising of unarisen uncertainty, or for the growth &amp; increase of uncertainty once it has arisen.” — </w:t>
      </w:r>
      <w:hyperlink r:id="rId64" w:history="1">
        <w:r w:rsidRPr="00342A2D">
          <w:rPr>
            <w:rFonts w:ascii="Times New Roman" w:eastAsia="Times New Roman" w:hAnsi="Times New Roman" w:cs="Times New Roman"/>
            <w:i/>
            <w:iCs/>
            <w:color w:val="0000FF"/>
            <w:kern w:val="0"/>
            <w:u w:val="single"/>
            <w14:ligatures w14:val="none"/>
          </w:rPr>
          <w:t>SN 46:51</w:t>
        </w:r>
      </w:hyperlink>
    </w:p>
    <w:p w14:paraId="3B29DA0D"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16. “Develop concentration, monks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A concentrated monk discerns things as they have come to be</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And what does he discern as it has come to be?</w:t>
      </w:r>
    </w:p>
    <w:p w14:paraId="4F9F04EE"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“The origination &amp; disappearance of form… of feeling… of perception… of fabrications… of consciousness.</w:t>
      </w:r>
    </w:p>
    <w:p w14:paraId="228D00FE"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“And what is the origination of form… of feeling… of perception… of fabrications… of consciousness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 xml:space="preserve">There is </w:t>
      </w:r>
      <w:proofErr w:type="gramStart"/>
      <w:r w:rsidRPr="00342A2D">
        <w:rPr>
          <w:rFonts w:ascii="Times New Roman" w:eastAsia="Times New Roman" w:hAnsi="Times New Roman" w:cs="Times New Roman"/>
          <w:kern w:val="0"/>
          <w14:ligatures w14:val="none"/>
        </w:rPr>
        <w:t>the</w:t>
      </w:r>
      <w:proofErr w:type="gramEnd"/>
      <w:r w:rsidRPr="00342A2D">
        <w:rPr>
          <w:rFonts w:ascii="Times New Roman" w:eastAsia="Times New Roman" w:hAnsi="Times New Roman" w:cs="Times New Roman"/>
          <w:kern w:val="0"/>
          <w14:ligatures w14:val="none"/>
        </w:rPr>
        <w:t xml:space="preserve"> case where one relishes, welcomes, &amp; remains fastened</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To what</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One relishes form, welcomes it, &amp; remains fastened to it</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While one is relishing form, welcoming it, &amp; remaining fastened to it, delight arises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Any delight in form is clinging</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With that clinging as a condition there is becoming</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With becoming as a condition there is birth</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With birth as a condition then aging-&amp;-death, sorrow, lamentation, pain, distress, &amp; despair all come into play</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Thus is the origination of this entire mass of suffering &amp; stress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[Similarly with feeling, perception, fabrications, &amp; consciousness.]</w:t>
      </w:r>
    </w:p>
    <w:p w14:paraId="166BE4A5"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“And what is the disappearance of form… of feeling… of perception… of fabrications… of consciousness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 xml:space="preserve">There is </w:t>
      </w:r>
      <w:proofErr w:type="gramStart"/>
      <w:r w:rsidRPr="00342A2D">
        <w:rPr>
          <w:rFonts w:ascii="Times New Roman" w:eastAsia="Times New Roman" w:hAnsi="Times New Roman" w:cs="Times New Roman"/>
          <w:kern w:val="0"/>
          <w14:ligatures w14:val="none"/>
        </w:rPr>
        <w:t>the</w:t>
      </w:r>
      <w:proofErr w:type="gramEnd"/>
      <w:r w:rsidRPr="00342A2D">
        <w:rPr>
          <w:rFonts w:ascii="Times New Roman" w:eastAsia="Times New Roman" w:hAnsi="Times New Roman" w:cs="Times New Roman"/>
          <w:kern w:val="0"/>
          <w14:ligatures w14:val="none"/>
        </w:rPr>
        <w:t xml:space="preserve"> case where one does not relish, welcome or remain fastened</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To what</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One does not relish form, welcome it, or remain fastened to it</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While one is not relishing form, welcoming it, or remaining fastened to it, one’s delight in form ceases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From the cessation of that delight, clinging ceases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From the cessation of clinging, becoming ceases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From the cessation of becoming, birth ceases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From the cessation of birth, then aging-&amp;-death, sorrow, lamentation, pain, distress, &amp; despair all cease</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Thus is the cessation of this entire mass of suffering &amp; stress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 xml:space="preserve">[Similarly with feeling, perception, fabrications, &amp; consciousness.]” — </w:t>
      </w:r>
      <w:hyperlink r:id="rId65" w:history="1">
        <w:r w:rsidRPr="00342A2D">
          <w:rPr>
            <w:rFonts w:ascii="Times New Roman" w:eastAsia="Times New Roman" w:hAnsi="Times New Roman" w:cs="Times New Roman"/>
            <w:i/>
            <w:iCs/>
            <w:color w:val="0000FF"/>
            <w:kern w:val="0"/>
            <w:u w:val="single"/>
            <w14:ligatures w14:val="none"/>
          </w:rPr>
          <w:t>SN 22:5</w:t>
        </w:r>
      </w:hyperlink>
    </w:p>
    <w:p w14:paraId="442F55A6"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 xml:space="preserve">17. Ven. </w:t>
      </w:r>
      <w:proofErr w:type="spellStart"/>
      <w:r w:rsidRPr="00342A2D">
        <w:rPr>
          <w:rFonts w:ascii="Times New Roman" w:eastAsia="Times New Roman" w:hAnsi="Times New Roman" w:cs="Times New Roman"/>
          <w:kern w:val="0"/>
          <w14:ligatures w14:val="none"/>
        </w:rPr>
        <w:t>Sāriputta</w:t>
      </w:r>
      <w:proofErr w:type="spellEnd"/>
      <w:r w:rsidRPr="00342A2D">
        <w:rPr>
          <w:rFonts w:ascii="Times New Roman" w:eastAsia="Times New Roman" w:hAnsi="Times New Roman" w:cs="Times New Roman"/>
          <w:kern w:val="0"/>
          <w14:ligatures w14:val="none"/>
        </w:rPr>
        <w:t>: “Suppose that a black ox and a white ox were joined with a single collar or yoke</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If someone were to say, ‘The black ox is the fetter of the white ox, the white ox is the fetter of the black’—speaking this way, would he be speaking rightly?”</w:t>
      </w:r>
    </w:p>
    <w:p w14:paraId="66F5949F"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 xml:space="preserve">Ven. </w:t>
      </w:r>
      <w:proofErr w:type="spellStart"/>
      <w:r w:rsidRPr="00342A2D">
        <w:rPr>
          <w:rFonts w:ascii="Times New Roman" w:eastAsia="Times New Roman" w:hAnsi="Times New Roman" w:cs="Times New Roman"/>
          <w:kern w:val="0"/>
          <w14:ligatures w14:val="none"/>
        </w:rPr>
        <w:t>MahāKoṭṭhita</w:t>
      </w:r>
      <w:proofErr w:type="spellEnd"/>
      <w:r w:rsidRPr="00342A2D">
        <w:rPr>
          <w:rFonts w:ascii="Times New Roman" w:eastAsia="Times New Roman" w:hAnsi="Times New Roman" w:cs="Times New Roman"/>
          <w:kern w:val="0"/>
          <w14:ligatures w14:val="none"/>
        </w:rPr>
        <w:t>: “No, my friend</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The black ox is not the fetter of the white ox, nor is the white ox the fetter of the black</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The single collar or yoke by which they are joined: That is the fetter there.”</w:t>
      </w:r>
    </w:p>
    <w:p w14:paraId="7653975D"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 xml:space="preserve">Ven. </w:t>
      </w:r>
      <w:proofErr w:type="spellStart"/>
      <w:r w:rsidRPr="00342A2D">
        <w:rPr>
          <w:rFonts w:ascii="Times New Roman" w:eastAsia="Times New Roman" w:hAnsi="Times New Roman" w:cs="Times New Roman"/>
          <w:kern w:val="0"/>
          <w14:ligatures w14:val="none"/>
        </w:rPr>
        <w:t>Sāriputta</w:t>
      </w:r>
      <w:proofErr w:type="spellEnd"/>
      <w:r w:rsidRPr="00342A2D">
        <w:rPr>
          <w:rFonts w:ascii="Times New Roman" w:eastAsia="Times New Roman" w:hAnsi="Times New Roman" w:cs="Times New Roman"/>
          <w:kern w:val="0"/>
          <w14:ligatures w14:val="none"/>
        </w:rPr>
        <w:t>: “In the same way, the eye is not the fetter of forms, nor are forms the fetter of the eye</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Whatever desire-passion arises in dependence on the two of them: That is the fetter there</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The ear is not the fetter of sounds</w:t>
      </w:r>
      <w:proofErr w:type="gramStart"/>
      <w:r w:rsidRPr="00342A2D">
        <w:rPr>
          <w:rFonts w:ascii="Times New Roman" w:eastAsia="Times New Roman" w:hAnsi="Times New Roman" w:cs="Times New Roman"/>
          <w:kern w:val="0"/>
          <w14:ligatures w14:val="none"/>
        </w:rPr>
        <w:t>.…</w:t>
      </w:r>
      <w:proofErr w:type="gramEnd"/>
      <w:r w:rsidRPr="00342A2D">
        <w:rPr>
          <w:rFonts w:ascii="Times New Roman" w:eastAsia="Times New Roman" w:hAnsi="Times New Roman" w:cs="Times New Roman"/>
          <w:kern w:val="0"/>
          <w14:ligatures w14:val="none"/>
        </w:rPr>
        <w:t xml:space="preserve"> The nose is not the fetter of aromas</w:t>
      </w:r>
      <w:proofErr w:type="gramStart"/>
      <w:r w:rsidRPr="00342A2D">
        <w:rPr>
          <w:rFonts w:ascii="Times New Roman" w:eastAsia="Times New Roman" w:hAnsi="Times New Roman" w:cs="Times New Roman"/>
          <w:kern w:val="0"/>
          <w14:ligatures w14:val="none"/>
        </w:rPr>
        <w:t>.…</w:t>
      </w:r>
      <w:proofErr w:type="gramEnd"/>
      <w:r w:rsidRPr="00342A2D">
        <w:rPr>
          <w:rFonts w:ascii="Times New Roman" w:eastAsia="Times New Roman" w:hAnsi="Times New Roman" w:cs="Times New Roman"/>
          <w:kern w:val="0"/>
          <w14:ligatures w14:val="none"/>
        </w:rPr>
        <w:t xml:space="preserve"> The tongue is not the fetter of flavors</w:t>
      </w:r>
      <w:proofErr w:type="gramStart"/>
      <w:r w:rsidRPr="00342A2D">
        <w:rPr>
          <w:rFonts w:ascii="Times New Roman" w:eastAsia="Times New Roman" w:hAnsi="Times New Roman" w:cs="Times New Roman"/>
          <w:kern w:val="0"/>
          <w14:ligatures w14:val="none"/>
        </w:rPr>
        <w:t>.…</w:t>
      </w:r>
      <w:proofErr w:type="gramEnd"/>
      <w:r w:rsidRPr="00342A2D">
        <w:rPr>
          <w:rFonts w:ascii="Times New Roman" w:eastAsia="Times New Roman" w:hAnsi="Times New Roman" w:cs="Times New Roman"/>
          <w:kern w:val="0"/>
          <w14:ligatures w14:val="none"/>
        </w:rPr>
        <w:t xml:space="preserve"> The body is not the fetter of tactile sensations</w:t>
      </w:r>
      <w:proofErr w:type="gramStart"/>
      <w:r w:rsidRPr="00342A2D">
        <w:rPr>
          <w:rFonts w:ascii="Times New Roman" w:eastAsia="Times New Roman" w:hAnsi="Times New Roman" w:cs="Times New Roman"/>
          <w:kern w:val="0"/>
          <w14:ligatures w14:val="none"/>
        </w:rPr>
        <w:t>.…</w:t>
      </w:r>
      <w:proofErr w:type="gramEnd"/>
      <w:r w:rsidRPr="00342A2D">
        <w:rPr>
          <w:rFonts w:ascii="Times New Roman" w:eastAsia="Times New Roman" w:hAnsi="Times New Roman" w:cs="Times New Roman"/>
          <w:kern w:val="0"/>
          <w14:ligatures w14:val="none"/>
        </w:rPr>
        <w:t xml:space="preserve"> The intellect is not the fetter of ideas, nor are ideas the fetter of the intellect</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 xml:space="preserve">Whatever desire-passion arises in dependence on the two of them: That is the fetter there.” — </w:t>
      </w:r>
      <w:hyperlink r:id="rId66" w:history="1">
        <w:r w:rsidRPr="00342A2D">
          <w:rPr>
            <w:rFonts w:ascii="Times New Roman" w:eastAsia="Times New Roman" w:hAnsi="Times New Roman" w:cs="Times New Roman"/>
            <w:i/>
            <w:iCs/>
            <w:color w:val="0000FF"/>
            <w:kern w:val="0"/>
            <w:u w:val="single"/>
            <w14:ligatures w14:val="none"/>
          </w:rPr>
          <w:t>SN 35:191</w:t>
        </w:r>
      </w:hyperlink>
    </w:p>
    <w:p w14:paraId="7FE2B16F"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 xml:space="preserve">18. “Now, what is the food for the arising of unarisen </w:t>
      </w:r>
      <w:r w:rsidRPr="00342A2D">
        <w:rPr>
          <w:rFonts w:ascii="Times New Roman" w:eastAsia="Times New Roman" w:hAnsi="Times New Roman" w:cs="Times New Roman"/>
          <w:i/>
          <w:iCs/>
          <w:kern w:val="0"/>
          <w14:ligatures w14:val="none"/>
        </w:rPr>
        <w:t>mindfulness</w:t>
      </w:r>
      <w:r w:rsidRPr="00342A2D">
        <w:rPr>
          <w:rFonts w:ascii="Times New Roman" w:eastAsia="Times New Roman" w:hAnsi="Times New Roman" w:cs="Times New Roman"/>
          <w:kern w:val="0"/>
          <w14:ligatures w14:val="none"/>
        </w:rPr>
        <w:t xml:space="preserve"> as a factor for awakening, or for the growth &amp; increase of mindfulness… once it has arisen</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There are qualities that act as a foothold for mindfulness as a factor for awakening</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 xml:space="preserve">[According to SN 47:16, these are well-purified virtue &amp; views made straight; according to </w:t>
      </w:r>
      <w:hyperlink r:id="rId67" w:history="1">
        <w:r w:rsidRPr="00342A2D">
          <w:rPr>
            <w:rFonts w:ascii="Times New Roman" w:eastAsia="Times New Roman" w:hAnsi="Times New Roman" w:cs="Times New Roman"/>
            <w:color w:val="0000FF"/>
            <w:kern w:val="0"/>
            <w:u w:val="single"/>
            <w14:ligatures w14:val="none"/>
          </w:rPr>
          <w:t>MN 118</w:t>
        </w:r>
      </w:hyperlink>
      <w:r w:rsidRPr="00342A2D">
        <w:rPr>
          <w:rFonts w:ascii="Times New Roman" w:eastAsia="Times New Roman" w:hAnsi="Times New Roman" w:cs="Times New Roman"/>
          <w:kern w:val="0"/>
          <w14:ligatures w14:val="none"/>
        </w:rPr>
        <w:t>, they would include the qualities fostered by the sixteen steps of breath meditation.] To foster appropriate attention to them: This is the food for the arising of unarisen mindfulness as a factor for awakening, or for the growth &amp; increase of mindfulness… once it has arisen.</w:t>
      </w:r>
    </w:p>
    <w:p w14:paraId="36BDE9D5"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 xml:space="preserve">“And what is the food for the arising of unarisen </w:t>
      </w:r>
      <w:r w:rsidRPr="00342A2D">
        <w:rPr>
          <w:rFonts w:ascii="Times New Roman" w:eastAsia="Times New Roman" w:hAnsi="Times New Roman" w:cs="Times New Roman"/>
          <w:i/>
          <w:iCs/>
          <w:kern w:val="0"/>
          <w14:ligatures w14:val="none"/>
        </w:rPr>
        <w:t>analysis of qualities</w:t>
      </w:r>
      <w:r w:rsidRPr="00342A2D">
        <w:rPr>
          <w:rFonts w:ascii="Times New Roman" w:eastAsia="Times New Roman" w:hAnsi="Times New Roman" w:cs="Times New Roman"/>
          <w:kern w:val="0"/>
          <w14:ligatures w14:val="none"/>
        </w:rPr>
        <w:t xml:space="preserve"> as a factor for awakening, or for the growth &amp; increase of analysis of qualities… once it has arisen</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There are qualities that are skillful &amp; unskillful, blameworthy &amp; blameless, gross &amp; refined, siding with darkness &amp; with light</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To foster appropriate attention to them: This is the food for the arising of unarisen analysis of qualities as a factor for awakening, or for the growth &amp; increase of analysis of qualities… once it has arisen.</w:t>
      </w:r>
    </w:p>
    <w:p w14:paraId="2EC0699F"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lastRenderedPageBreak/>
        <w:t xml:space="preserve">“And what is the food for the arising of unarisen </w:t>
      </w:r>
      <w:r w:rsidRPr="00342A2D">
        <w:rPr>
          <w:rFonts w:ascii="Times New Roman" w:eastAsia="Times New Roman" w:hAnsi="Times New Roman" w:cs="Times New Roman"/>
          <w:i/>
          <w:iCs/>
          <w:kern w:val="0"/>
          <w14:ligatures w14:val="none"/>
        </w:rPr>
        <w:t>persistence</w:t>
      </w:r>
      <w:r w:rsidRPr="00342A2D">
        <w:rPr>
          <w:rFonts w:ascii="Times New Roman" w:eastAsia="Times New Roman" w:hAnsi="Times New Roman" w:cs="Times New Roman"/>
          <w:kern w:val="0"/>
          <w14:ligatures w14:val="none"/>
        </w:rPr>
        <w:t xml:space="preserve"> as a factor for awakening, or for the growth &amp; increase of persistence… once it has arisen</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There is the potential for effort, the potential for exertion, the potential for striving</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To foster appropriate attention to them: This is the food for the arising of unarisen persistence as a factor for awakening, or for the growth &amp; increase of persistence… once it has arisen.</w:t>
      </w:r>
    </w:p>
    <w:p w14:paraId="26A0B90D"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 xml:space="preserve">“And what is the food for the arising of unarisen </w:t>
      </w:r>
      <w:r w:rsidRPr="00342A2D">
        <w:rPr>
          <w:rFonts w:ascii="Times New Roman" w:eastAsia="Times New Roman" w:hAnsi="Times New Roman" w:cs="Times New Roman"/>
          <w:i/>
          <w:iCs/>
          <w:kern w:val="0"/>
          <w14:ligatures w14:val="none"/>
        </w:rPr>
        <w:t>rapture</w:t>
      </w:r>
      <w:r w:rsidRPr="00342A2D">
        <w:rPr>
          <w:rFonts w:ascii="Times New Roman" w:eastAsia="Times New Roman" w:hAnsi="Times New Roman" w:cs="Times New Roman"/>
          <w:kern w:val="0"/>
          <w14:ligatures w14:val="none"/>
        </w:rPr>
        <w:t xml:space="preserve"> as a factor for awakening, or for the growth &amp; increase of rapture… once it has arisen</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There are mental qualities that act as a foothold for rapture as a factor for awakening</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To foster appropriate attention to them: This is the food for the arising of unarisen rapture as a factor for awakening, or for the growth &amp; increase of rapture… once it has arisen.</w:t>
      </w:r>
    </w:p>
    <w:p w14:paraId="7EE7FBB7"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 xml:space="preserve">“And what is the food for the arising of unarisen </w:t>
      </w:r>
      <w:r w:rsidRPr="00342A2D">
        <w:rPr>
          <w:rFonts w:ascii="Times New Roman" w:eastAsia="Times New Roman" w:hAnsi="Times New Roman" w:cs="Times New Roman"/>
          <w:i/>
          <w:iCs/>
          <w:kern w:val="0"/>
          <w14:ligatures w14:val="none"/>
        </w:rPr>
        <w:t>calm</w:t>
      </w:r>
      <w:r w:rsidRPr="00342A2D">
        <w:rPr>
          <w:rFonts w:ascii="Times New Roman" w:eastAsia="Times New Roman" w:hAnsi="Times New Roman" w:cs="Times New Roman"/>
          <w:kern w:val="0"/>
          <w14:ligatures w14:val="none"/>
        </w:rPr>
        <w:t xml:space="preserve"> as a factor for awakening, or for the growth &amp; increase of calm… once it has arisen</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 xml:space="preserve">There is physical calm </w:t>
      </w:r>
      <w:proofErr w:type="gramStart"/>
      <w:r w:rsidRPr="00342A2D">
        <w:rPr>
          <w:rFonts w:ascii="Times New Roman" w:eastAsia="Times New Roman" w:hAnsi="Times New Roman" w:cs="Times New Roman"/>
          <w:kern w:val="0"/>
          <w14:ligatures w14:val="none"/>
        </w:rPr>
        <w:t>&amp; there is</w:t>
      </w:r>
      <w:proofErr w:type="gramEnd"/>
      <w:r w:rsidRPr="00342A2D">
        <w:rPr>
          <w:rFonts w:ascii="Times New Roman" w:eastAsia="Times New Roman" w:hAnsi="Times New Roman" w:cs="Times New Roman"/>
          <w:kern w:val="0"/>
          <w14:ligatures w14:val="none"/>
        </w:rPr>
        <w:t xml:space="preserve"> mental calm</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To foster appropriate attention to them: This is the food for the arising of unarisen calm as a factor for awakening, or for the growth &amp; increase of calm… once it has arisen.</w:t>
      </w:r>
    </w:p>
    <w:p w14:paraId="24B08D13"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 xml:space="preserve">“And what is the food for the arising of unarisen </w:t>
      </w:r>
      <w:r w:rsidRPr="00342A2D">
        <w:rPr>
          <w:rFonts w:ascii="Times New Roman" w:eastAsia="Times New Roman" w:hAnsi="Times New Roman" w:cs="Times New Roman"/>
          <w:i/>
          <w:iCs/>
          <w:kern w:val="0"/>
          <w14:ligatures w14:val="none"/>
        </w:rPr>
        <w:t>concentration</w:t>
      </w:r>
      <w:r w:rsidRPr="00342A2D">
        <w:rPr>
          <w:rFonts w:ascii="Times New Roman" w:eastAsia="Times New Roman" w:hAnsi="Times New Roman" w:cs="Times New Roman"/>
          <w:kern w:val="0"/>
          <w14:ligatures w14:val="none"/>
        </w:rPr>
        <w:t xml:space="preserve"> as a factor for awakening, or for the growth &amp; increase of concentration… once it has arisen</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 xml:space="preserve">There are themes for calm, themes for non-distraction [these are the four </w:t>
      </w:r>
      <w:proofErr w:type="spellStart"/>
      <w:r w:rsidRPr="00342A2D">
        <w:rPr>
          <w:rFonts w:ascii="Times New Roman" w:eastAsia="Times New Roman" w:hAnsi="Times New Roman" w:cs="Times New Roman"/>
          <w:kern w:val="0"/>
          <w14:ligatures w14:val="none"/>
        </w:rPr>
        <w:t>establishings</w:t>
      </w:r>
      <w:proofErr w:type="spellEnd"/>
      <w:r w:rsidRPr="00342A2D">
        <w:rPr>
          <w:rFonts w:ascii="Times New Roman" w:eastAsia="Times New Roman" w:hAnsi="Times New Roman" w:cs="Times New Roman"/>
          <w:kern w:val="0"/>
          <w14:ligatures w14:val="none"/>
        </w:rPr>
        <w:t xml:space="preserve"> of mindfulness]</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To foster appropriate attention to them: This is the food for the arising of unarisen concentration as a factor for awakening, or for the growth &amp; increase of concentration… once it has arisen.</w:t>
      </w:r>
    </w:p>
    <w:p w14:paraId="2420D377"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 xml:space="preserve">“And what is the food for the arising of unarisen </w:t>
      </w:r>
      <w:r w:rsidRPr="00342A2D">
        <w:rPr>
          <w:rFonts w:ascii="Times New Roman" w:eastAsia="Times New Roman" w:hAnsi="Times New Roman" w:cs="Times New Roman"/>
          <w:i/>
          <w:iCs/>
          <w:kern w:val="0"/>
          <w14:ligatures w14:val="none"/>
        </w:rPr>
        <w:t>equanimity</w:t>
      </w:r>
      <w:r w:rsidRPr="00342A2D">
        <w:rPr>
          <w:rFonts w:ascii="Times New Roman" w:eastAsia="Times New Roman" w:hAnsi="Times New Roman" w:cs="Times New Roman"/>
          <w:kern w:val="0"/>
          <w14:ligatures w14:val="none"/>
        </w:rPr>
        <w:t xml:space="preserve"> as a factor for awakening, or for the growth &amp; increase of equanimity… once it has arisen</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There are mental qualities that act as a foothold for equanimity as a factor for awakening</w:t>
      </w:r>
      <w:proofErr w:type="gramStart"/>
      <w:r w:rsidRPr="00342A2D">
        <w:rPr>
          <w:rFonts w:ascii="Times New Roman" w:eastAsia="Times New Roman" w:hAnsi="Times New Roman" w:cs="Times New Roman"/>
          <w:kern w:val="0"/>
          <w14:ligatures w14:val="none"/>
        </w:rPr>
        <w:t xml:space="preserve">. </w:t>
      </w:r>
      <w:proofErr w:type="gramEnd"/>
      <w:r w:rsidRPr="00342A2D">
        <w:rPr>
          <w:rFonts w:ascii="Times New Roman" w:eastAsia="Times New Roman" w:hAnsi="Times New Roman" w:cs="Times New Roman"/>
          <w:kern w:val="0"/>
          <w14:ligatures w14:val="none"/>
        </w:rPr>
        <w:t xml:space="preserve">To foster appropriate attention to them: This is the food for the arising of unarisen equanimity as a factor for awakening, or for the growth &amp; increase of equanimity… once it has arisen.” — </w:t>
      </w:r>
      <w:hyperlink r:id="rId68" w:history="1">
        <w:r w:rsidRPr="00342A2D">
          <w:rPr>
            <w:rFonts w:ascii="Times New Roman" w:eastAsia="Times New Roman" w:hAnsi="Times New Roman" w:cs="Times New Roman"/>
            <w:i/>
            <w:iCs/>
            <w:color w:val="0000FF"/>
            <w:kern w:val="0"/>
            <w:u w:val="single"/>
            <w14:ligatures w14:val="none"/>
          </w:rPr>
          <w:t>SN 46:51</w:t>
        </w:r>
      </w:hyperlink>
    </w:p>
    <w:p w14:paraId="1A5D5399"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 xml:space="preserve">19. “‘This noble truth of stress is to be comprehended’ … ‘This noble truth of the origination of stress is to be abandoned’ … ‘This noble truth of the cessation of stress is to be realized’ … ‘This noble truth of the way of practice leading to the cessation of stress is to be developed.’” </w:t>
      </w:r>
      <w:r w:rsidRPr="00342A2D">
        <w:rPr>
          <w:rFonts w:ascii="Times New Roman" w:eastAsia="Times New Roman" w:hAnsi="Times New Roman" w:cs="Times New Roman"/>
          <w:i/>
          <w:iCs/>
          <w:kern w:val="0"/>
          <w14:ligatures w14:val="none"/>
        </w:rPr>
        <w:t>—</w:t>
      </w:r>
      <w:hyperlink r:id="rId69" w:history="1">
        <w:r w:rsidRPr="00342A2D">
          <w:rPr>
            <w:rFonts w:ascii="Times New Roman" w:eastAsia="Times New Roman" w:hAnsi="Times New Roman" w:cs="Times New Roman"/>
            <w:i/>
            <w:iCs/>
            <w:color w:val="0000FF"/>
            <w:kern w:val="0"/>
            <w:u w:val="single"/>
            <w14:ligatures w14:val="none"/>
          </w:rPr>
          <w:t>SN 56:11</w:t>
        </w:r>
      </w:hyperlink>
    </w:p>
    <w:p w14:paraId="095CE67B" w14:textId="77777777" w:rsidR="00342A2D" w:rsidRPr="00342A2D" w:rsidRDefault="00342A2D" w:rsidP="00342A2D">
      <w:pPr>
        <w:spacing w:before="100" w:beforeAutospacing="1" w:after="100" w:afterAutospacing="1" w:line="240" w:lineRule="auto"/>
        <w:rPr>
          <w:rFonts w:ascii="Times New Roman" w:eastAsia="Times New Roman" w:hAnsi="Times New Roman" w:cs="Times New Roman"/>
          <w:kern w:val="0"/>
          <w14:ligatures w14:val="none"/>
        </w:rPr>
      </w:pPr>
      <w:r w:rsidRPr="00342A2D">
        <w:rPr>
          <w:rFonts w:ascii="Times New Roman" w:eastAsia="Times New Roman" w:hAnsi="Times New Roman" w:cs="Times New Roman"/>
          <w:kern w:val="0"/>
          <w14:ligatures w14:val="none"/>
        </w:rPr>
        <w:t xml:space="preserve">See also: </w:t>
      </w:r>
      <w:hyperlink r:id="rId70" w:history="1">
        <w:r w:rsidRPr="00342A2D">
          <w:rPr>
            <w:rFonts w:ascii="Times New Roman" w:eastAsia="Times New Roman" w:hAnsi="Times New Roman" w:cs="Times New Roman"/>
            <w:color w:val="0000FF"/>
            <w:kern w:val="0"/>
            <w:u w:val="single"/>
            <w14:ligatures w14:val="none"/>
          </w:rPr>
          <w:t>MN 117</w:t>
        </w:r>
      </w:hyperlink>
      <w:r w:rsidRPr="00342A2D">
        <w:rPr>
          <w:rFonts w:ascii="Times New Roman" w:eastAsia="Times New Roman" w:hAnsi="Times New Roman" w:cs="Times New Roman"/>
          <w:kern w:val="0"/>
          <w14:ligatures w14:val="none"/>
        </w:rPr>
        <w:t xml:space="preserve">; </w:t>
      </w:r>
      <w:hyperlink r:id="rId71" w:history="1">
        <w:r w:rsidRPr="00342A2D">
          <w:rPr>
            <w:rFonts w:ascii="Times New Roman" w:eastAsia="Times New Roman" w:hAnsi="Times New Roman" w:cs="Times New Roman"/>
            <w:color w:val="0000FF"/>
            <w:kern w:val="0"/>
            <w:u w:val="single"/>
            <w14:ligatures w14:val="none"/>
          </w:rPr>
          <w:t>MN 118</w:t>
        </w:r>
      </w:hyperlink>
      <w:r w:rsidRPr="00342A2D">
        <w:rPr>
          <w:rFonts w:ascii="Times New Roman" w:eastAsia="Times New Roman" w:hAnsi="Times New Roman" w:cs="Times New Roman"/>
          <w:kern w:val="0"/>
          <w14:ligatures w14:val="none"/>
        </w:rPr>
        <w:t xml:space="preserve">; </w:t>
      </w:r>
      <w:hyperlink r:id="rId72" w:history="1">
        <w:r w:rsidRPr="00342A2D">
          <w:rPr>
            <w:rFonts w:ascii="Times New Roman" w:eastAsia="Times New Roman" w:hAnsi="Times New Roman" w:cs="Times New Roman"/>
            <w:color w:val="0000FF"/>
            <w:kern w:val="0"/>
            <w:u w:val="single"/>
            <w14:ligatures w14:val="none"/>
          </w:rPr>
          <w:t>MN 119</w:t>
        </w:r>
      </w:hyperlink>
      <w:r w:rsidRPr="00342A2D">
        <w:rPr>
          <w:rFonts w:ascii="Times New Roman" w:eastAsia="Times New Roman" w:hAnsi="Times New Roman" w:cs="Times New Roman"/>
          <w:kern w:val="0"/>
          <w14:ligatures w14:val="none"/>
        </w:rPr>
        <w:t xml:space="preserve">; MN 125; </w:t>
      </w:r>
      <w:hyperlink r:id="rId73" w:history="1">
        <w:r w:rsidRPr="00342A2D">
          <w:rPr>
            <w:rFonts w:ascii="Times New Roman" w:eastAsia="Times New Roman" w:hAnsi="Times New Roman" w:cs="Times New Roman"/>
            <w:color w:val="0000FF"/>
            <w:kern w:val="0"/>
            <w:u w:val="single"/>
            <w14:ligatures w14:val="none"/>
          </w:rPr>
          <w:t>SN 12:66</w:t>
        </w:r>
      </w:hyperlink>
      <w:r w:rsidRPr="00342A2D">
        <w:rPr>
          <w:rFonts w:ascii="Times New Roman" w:eastAsia="Times New Roman" w:hAnsi="Times New Roman" w:cs="Times New Roman"/>
          <w:kern w:val="0"/>
          <w14:ligatures w14:val="none"/>
        </w:rPr>
        <w:t xml:space="preserve">; </w:t>
      </w:r>
      <w:hyperlink r:id="rId74" w:history="1">
        <w:r w:rsidRPr="00342A2D">
          <w:rPr>
            <w:rFonts w:ascii="Times New Roman" w:eastAsia="Times New Roman" w:hAnsi="Times New Roman" w:cs="Times New Roman"/>
            <w:color w:val="0000FF"/>
            <w:kern w:val="0"/>
            <w:u w:val="single"/>
            <w14:ligatures w14:val="none"/>
          </w:rPr>
          <w:t>SN 47:8</w:t>
        </w:r>
      </w:hyperlink>
      <w:r w:rsidRPr="00342A2D">
        <w:rPr>
          <w:rFonts w:ascii="Times New Roman" w:eastAsia="Times New Roman" w:hAnsi="Times New Roman" w:cs="Times New Roman"/>
          <w:kern w:val="0"/>
          <w14:ligatures w14:val="none"/>
        </w:rPr>
        <w:t xml:space="preserve">; </w:t>
      </w:r>
      <w:hyperlink r:id="rId75" w:history="1">
        <w:r w:rsidRPr="00342A2D">
          <w:rPr>
            <w:rFonts w:ascii="Times New Roman" w:eastAsia="Times New Roman" w:hAnsi="Times New Roman" w:cs="Times New Roman"/>
            <w:color w:val="0000FF"/>
            <w:kern w:val="0"/>
            <w:u w:val="single"/>
            <w14:ligatures w14:val="none"/>
          </w:rPr>
          <w:t>SN 47:20</w:t>
        </w:r>
      </w:hyperlink>
      <w:r w:rsidRPr="00342A2D">
        <w:rPr>
          <w:rFonts w:ascii="Times New Roman" w:eastAsia="Times New Roman" w:hAnsi="Times New Roman" w:cs="Times New Roman"/>
          <w:kern w:val="0"/>
          <w14:ligatures w14:val="none"/>
        </w:rPr>
        <w:t xml:space="preserve">; </w:t>
      </w:r>
      <w:hyperlink r:id="rId76" w:history="1">
        <w:r w:rsidRPr="00342A2D">
          <w:rPr>
            <w:rFonts w:ascii="Times New Roman" w:eastAsia="Times New Roman" w:hAnsi="Times New Roman" w:cs="Times New Roman"/>
            <w:color w:val="0000FF"/>
            <w:kern w:val="0"/>
            <w:u w:val="single"/>
            <w14:ligatures w14:val="none"/>
          </w:rPr>
          <w:t>SN 47:40</w:t>
        </w:r>
      </w:hyperlink>
      <w:r w:rsidRPr="00342A2D">
        <w:rPr>
          <w:rFonts w:ascii="Times New Roman" w:eastAsia="Times New Roman" w:hAnsi="Times New Roman" w:cs="Times New Roman"/>
          <w:kern w:val="0"/>
          <w14:ligatures w14:val="none"/>
        </w:rPr>
        <w:t xml:space="preserve">; </w:t>
      </w:r>
      <w:hyperlink r:id="rId77" w:history="1">
        <w:r w:rsidRPr="00342A2D">
          <w:rPr>
            <w:rFonts w:ascii="Times New Roman" w:eastAsia="Times New Roman" w:hAnsi="Times New Roman" w:cs="Times New Roman"/>
            <w:color w:val="0000FF"/>
            <w:kern w:val="0"/>
            <w:u w:val="single"/>
            <w14:ligatures w14:val="none"/>
          </w:rPr>
          <w:t>AN 4:194</w:t>
        </w:r>
      </w:hyperlink>
      <w:r w:rsidRPr="00342A2D">
        <w:rPr>
          <w:rFonts w:ascii="Times New Roman" w:eastAsia="Times New Roman" w:hAnsi="Times New Roman" w:cs="Times New Roman"/>
          <w:kern w:val="0"/>
          <w14:ligatures w14:val="none"/>
        </w:rPr>
        <w:t xml:space="preserve">; </w:t>
      </w:r>
      <w:hyperlink r:id="rId78" w:history="1">
        <w:r w:rsidRPr="00342A2D">
          <w:rPr>
            <w:rFonts w:ascii="Times New Roman" w:eastAsia="Times New Roman" w:hAnsi="Times New Roman" w:cs="Times New Roman"/>
            <w:color w:val="0000FF"/>
            <w:kern w:val="0"/>
            <w:u w:val="single"/>
            <w14:ligatures w14:val="none"/>
          </w:rPr>
          <w:t>AN 4:245</w:t>
        </w:r>
      </w:hyperlink>
      <w:r w:rsidRPr="00342A2D">
        <w:rPr>
          <w:rFonts w:ascii="Times New Roman" w:eastAsia="Times New Roman" w:hAnsi="Times New Roman" w:cs="Times New Roman"/>
          <w:kern w:val="0"/>
          <w14:ligatures w14:val="none"/>
        </w:rPr>
        <w:t xml:space="preserve">; </w:t>
      </w:r>
      <w:hyperlink r:id="rId79" w:history="1">
        <w:r w:rsidRPr="00342A2D">
          <w:rPr>
            <w:rFonts w:ascii="Times New Roman" w:eastAsia="Times New Roman" w:hAnsi="Times New Roman" w:cs="Times New Roman"/>
            <w:color w:val="0000FF"/>
            <w:kern w:val="0"/>
            <w:u w:val="single"/>
            <w14:ligatures w14:val="none"/>
          </w:rPr>
          <w:t>AN 7:63</w:t>
        </w:r>
      </w:hyperlink>
      <w:r w:rsidRPr="00342A2D">
        <w:rPr>
          <w:rFonts w:ascii="Times New Roman" w:eastAsia="Times New Roman" w:hAnsi="Times New Roman" w:cs="Times New Roman"/>
          <w:kern w:val="0"/>
          <w14:ligatures w14:val="none"/>
        </w:rPr>
        <w:t xml:space="preserve">; </w:t>
      </w:r>
      <w:hyperlink r:id="rId80" w:history="1">
        <w:r w:rsidRPr="00342A2D">
          <w:rPr>
            <w:rFonts w:ascii="Times New Roman" w:eastAsia="Times New Roman" w:hAnsi="Times New Roman" w:cs="Times New Roman"/>
            <w:color w:val="0000FF"/>
            <w:kern w:val="0"/>
            <w:u w:val="single"/>
            <w14:ligatures w14:val="none"/>
          </w:rPr>
          <w:t>AN 8:70</w:t>
        </w:r>
      </w:hyperlink>
      <w:r w:rsidRPr="00342A2D">
        <w:rPr>
          <w:rFonts w:ascii="Times New Roman" w:eastAsia="Times New Roman" w:hAnsi="Times New Roman" w:cs="Times New Roman"/>
          <w:kern w:val="0"/>
          <w14:ligatures w14:val="none"/>
        </w:rPr>
        <w:t xml:space="preserve">; </w:t>
      </w:r>
      <w:hyperlink r:id="rId81" w:history="1">
        <w:r w:rsidRPr="00342A2D">
          <w:rPr>
            <w:rFonts w:ascii="Times New Roman" w:eastAsia="Times New Roman" w:hAnsi="Times New Roman" w:cs="Times New Roman"/>
            <w:color w:val="0000FF"/>
            <w:kern w:val="0"/>
            <w:u w:val="single"/>
            <w14:ligatures w14:val="none"/>
          </w:rPr>
          <w:t>AN 10:51</w:t>
        </w:r>
      </w:hyperlink>
    </w:p>
    <w:p w14:paraId="2979A172" w14:textId="77777777" w:rsidR="00260520" w:rsidRDefault="00260520"/>
    <w:sectPr w:rsidR="00260520" w:rsidSect="00E3638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A2D"/>
    <w:rsid w:val="00260520"/>
    <w:rsid w:val="00342A2D"/>
    <w:rsid w:val="004E0738"/>
    <w:rsid w:val="00A00975"/>
    <w:rsid w:val="00AB2FBC"/>
    <w:rsid w:val="00AC4E8A"/>
    <w:rsid w:val="00B57C2B"/>
    <w:rsid w:val="00D16555"/>
    <w:rsid w:val="00E11B82"/>
    <w:rsid w:val="00E3638A"/>
    <w:rsid w:val="00E4227D"/>
    <w:rsid w:val="00F839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728F1"/>
  <w15:chartTrackingRefBased/>
  <w15:docId w15:val="{95F70EC3-442E-43BC-82CC-324A316B3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2A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2A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2A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2A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2A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2A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2A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2A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2A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2A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2A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2A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2A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2A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2A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2A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2A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2A2D"/>
    <w:rPr>
      <w:rFonts w:eastAsiaTheme="majorEastAsia" w:cstheme="majorBidi"/>
      <w:color w:val="272727" w:themeColor="text1" w:themeTint="D8"/>
    </w:rPr>
  </w:style>
  <w:style w:type="paragraph" w:styleId="Title">
    <w:name w:val="Title"/>
    <w:basedOn w:val="Normal"/>
    <w:next w:val="Normal"/>
    <w:link w:val="TitleChar"/>
    <w:uiPriority w:val="10"/>
    <w:qFormat/>
    <w:rsid w:val="00342A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2A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2A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2A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2A2D"/>
    <w:pPr>
      <w:spacing w:before="160"/>
      <w:jc w:val="center"/>
    </w:pPr>
    <w:rPr>
      <w:i/>
      <w:iCs/>
      <w:color w:val="404040" w:themeColor="text1" w:themeTint="BF"/>
    </w:rPr>
  </w:style>
  <w:style w:type="character" w:customStyle="1" w:styleId="QuoteChar">
    <w:name w:val="Quote Char"/>
    <w:basedOn w:val="DefaultParagraphFont"/>
    <w:link w:val="Quote"/>
    <w:uiPriority w:val="29"/>
    <w:rsid w:val="00342A2D"/>
    <w:rPr>
      <w:i/>
      <w:iCs/>
      <w:color w:val="404040" w:themeColor="text1" w:themeTint="BF"/>
    </w:rPr>
  </w:style>
  <w:style w:type="paragraph" w:styleId="ListParagraph">
    <w:name w:val="List Paragraph"/>
    <w:basedOn w:val="Normal"/>
    <w:uiPriority w:val="34"/>
    <w:qFormat/>
    <w:rsid w:val="00342A2D"/>
    <w:pPr>
      <w:ind w:left="720"/>
      <w:contextualSpacing/>
    </w:pPr>
  </w:style>
  <w:style w:type="character" w:styleId="IntenseEmphasis">
    <w:name w:val="Intense Emphasis"/>
    <w:basedOn w:val="DefaultParagraphFont"/>
    <w:uiPriority w:val="21"/>
    <w:qFormat/>
    <w:rsid w:val="00342A2D"/>
    <w:rPr>
      <w:i/>
      <w:iCs/>
      <w:color w:val="0F4761" w:themeColor="accent1" w:themeShade="BF"/>
    </w:rPr>
  </w:style>
  <w:style w:type="paragraph" w:styleId="IntenseQuote">
    <w:name w:val="Intense Quote"/>
    <w:basedOn w:val="Normal"/>
    <w:next w:val="Normal"/>
    <w:link w:val="IntenseQuoteChar"/>
    <w:uiPriority w:val="30"/>
    <w:qFormat/>
    <w:rsid w:val="00342A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2A2D"/>
    <w:rPr>
      <w:i/>
      <w:iCs/>
      <w:color w:val="0F4761" w:themeColor="accent1" w:themeShade="BF"/>
    </w:rPr>
  </w:style>
  <w:style w:type="character" w:styleId="IntenseReference">
    <w:name w:val="Intense Reference"/>
    <w:basedOn w:val="DefaultParagraphFont"/>
    <w:uiPriority w:val="32"/>
    <w:qFormat/>
    <w:rsid w:val="00342A2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dhammatalks.org/suttas/MN/MN10.html" TargetMode="External"/><Relationship Id="rId21" Type="http://schemas.openxmlformats.org/officeDocument/2006/relationships/hyperlink" Target="https://www.dhammatalks.org/suttas/MN/MN10.html" TargetMode="External"/><Relationship Id="rId42" Type="http://schemas.openxmlformats.org/officeDocument/2006/relationships/hyperlink" Target="https://www.dhammatalks.org/suttas/SN/SN36_11.html" TargetMode="External"/><Relationship Id="rId47" Type="http://schemas.openxmlformats.org/officeDocument/2006/relationships/hyperlink" Target="https://www.dhammatalks.org/suttas/AN/AN10_20.html" TargetMode="External"/><Relationship Id="rId63" Type="http://schemas.openxmlformats.org/officeDocument/2006/relationships/hyperlink" Target="https://www.dhammatalks.org/suttas/AN/AN9_43.html" TargetMode="External"/><Relationship Id="rId68" Type="http://schemas.openxmlformats.org/officeDocument/2006/relationships/hyperlink" Target="https://www.dhammatalks.org/suttas/SN/SN46_51.html" TargetMode="External"/><Relationship Id="rId16" Type="http://schemas.openxmlformats.org/officeDocument/2006/relationships/hyperlink" Target="https://www.dhammatalks.org/suttas/MN/MN10.html" TargetMode="External"/><Relationship Id="rId11" Type="http://schemas.openxmlformats.org/officeDocument/2006/relationships/hyperlink" Target="https://www.dhammatalks.org/suttas/MN/MN118.html" TargetMode="External"/><Relationship Id="rId32" Type="http://schemas.openxmlformats.org/officeDocument/2006/relationships/hyperlink" Target="https://www.dhammatalks.org/suttas/MN/MN10.html" TargetMode="External"/><Relationship Id="rId37" Type="http://schemas.openxmlformats.org/officeDocument/2006/relationships/hyperlink" Target="https://www.dhammatalks.org/suttas/SN/SN36_7.html" TargetMode="External"/><Relationship Id="rId53" Type="http://schemas.openxmlformats.org/officeDocument/2006/relationships/hyperlink" Target="https://www.dhammatalks.org/suttas/SN/SN48_38.html" TargetMode="External"/><Relationship Id="rId58" Type="http://schemas.openxmlformats.org/officeDocument/2006/relationships/hyperlink" Target="https://www.dhammatalks.org/suttas/MN/MN2.html" TargetMode="External"/><Relationship Id="rId74" Type="http://schemas.openxmlformats.org/officeDocument/2006/relationships/hyperlink" Target="https://www.dhammatalks.org/suttas/SN/SN47_8.html" TargetMode="External"/><Relationship Id="rId79" Type="http://schemas.openxmlformats.org/officeDocument/2006/relationships/hyperlink" Target="https://www.dhammatalks.org/suttas/AN/AN7_63.html" TargetMode="External"/><Relationship Id="rId5" Type="http://schemas.openxmlformats.org/officeDocument/2006/relationships/hyperlink" Target="https://www.dhammatalks.org/suttas/DN/DN22.html" TargetMode="External"/><Relationship Id="rId61" Type="http://schemas.openxmlformats.org/officeDocument/2006/relationships/hyperlink" Target="https://www.dhammatalks.org/suttas/SN/SN42_8.html" TargetMode="External"/><Relationship Id="rId82" Type="http://schemas.openxmlformats.org/officeDocument/2006/relationships/fontTable" Target="fontTable.xml"/><Relationship Id="rId19" Type="http://schemas.openxmlformats.org/officeDocument/2006/relationships/hyperlink" Target="https://www.dhammatalks.org/suttas/MN/MN10.html" TargetMode="External"/><Relationship Id="rId14" Type="http://schemas.openxmlformats.org/officeDocument/2006/relationships/hyperlink" Target="https://www.dhammatalks.org/suttas/DN/DN22.html" TargetMode="External"/><Relationship Id="rId22" Type="http://schemas.openxmlformats.org/officeDocument/2006/relationships/hyperlink" Target="https://www.dhammatalks.org/suttas/MN/MN10.html" TargetMode="External"/><Relationship Id="rId27" Type="http://schemas.openxmlformats.org/officeDocument/2006/relationships/hyperlink" Target="https://www.dhammatalks.org/suttas/MN/MN10.html" TargetMode="External"/><Relationship Id="rId30" Type="http://schemas.openxmlformats.org/officeDocument/2006/relationships/hyperlink" Target="https://www.dhammatalks.org/suttas/MN/MN10.html" TargetMode="External"/><Relationship Id="rId35" Type="http://schemas.openxmlformats.org/officeDocument/2006/relationships/hyperlink" Target="https://www.dhammatalks.org/suttas/AN/AN4_245.html" TargetMode="External"/><Relationship Id="rId43" Type="http://schemas.openxmlformats.org/officeDocument/2006/relationships/hyperlink" Target="https://www.dhammatalks.org/suttas/AN/AN10_72.html" TargetMode="External"/><Relationship Id="rId48" Type="http://schemas.openxmlformats.org/officeDocument/2006/relationships/hyperlink" Target="https://www.dhammatalks.org/suttas/SN/SN36_11.html" TargetMode="External"/><Relationship Id="rId56" Type="http://schemas.openxmlformats.org/officeDocument/2006/relationships/hyperlink" Target="https://www.dhammatalks.org/suttas/MN/MN28.html" TargetMode="External"/><Relationship Id="rId64" Type="http://schemas.openxmlformats.org/officeDocument/2006/relationships/hyperlink" Target="https://www.dhammatalks.org/suttas/SN/SN46_51.html" TargetMode="External"/><Relationship Id="rId69" Type="http://schemas.openxmlformats.org/officeDocument/2006/relationships/hyperlink" Target="https://www.dhammatalks.org/suttas/SN/SN56_11.html" TargetMode="External"/><Relationship Id="rId77" Type="http://schemas.openxmlformats.org/officeDocument/2006/relationships/hyperlink" Target="https://www.dhammatalks.org/suttas/AN/AN4_194.html" TargetMode="External"/><Relationship Id="rId8" Type="http://schemas.openxmlformats.org/officeDocument/2006/relationships/hyperlink" Target="https://www.dhammatalks.org/suttas/DN/DN22.html" TargetMode="External"/><Relationship Id="rId51" Type="http://schemas.openxmlformats.org/officeDocument/2006/relationships/hyperlink" Target="https://www.dhammatalks.org/suttas/MN/MN140.html" TargetMode="External"/><Relationship Id="rId72" Type="http://schemas.openxmlformats.org/officeDocument/2006/relationships/hyperlink" Target="https://www.dhammatalks.org/suttas/MN/MN119.html" TargetMode="External"/><Relationship Id="rId80" Type="http://schemas.openxmlformats.org/officeDocument/2006/relationships/hyperlink" Target="https://www.dhammatalks.org/suttas/AN/AN8_70.html" TargetMode="External"/><Relationship Id="rId3" Type="http://schemas.openxmlformats.org/officeDocument/2006/relationships/webSettings" Target="webSettings.xml"/><Relationship Id="rId12" Type="http://schemas.openxmlformats.org/officeDocument/2006/relationships/hyperlink" Target="https://www.dhammatalks.org/suttas/MN/MN121.html" TargetMode="External"/><Relationship Id="rId17" Type="http://schemas.openxmlformats.org/officeDocument/2006/relationships/hyperlink" Target="https://www.dhammatalks.org/suttas/MN/MN10.html" TargetMode="External"/><Relationship Id="rId25" Type="http://schemas.openxmlformats.org/officeDocument/2006/relationships/hyperlink" Target="https://www.dhammatalks.org/suttas/MN/MN10.html" TargetMode="External"/><Relationship Id="rId33" Type="http://schemas.openxmlformats.org/officeDocument/2006/relationships/hyperlink" Target="https://www.dhammatalks.org/suttas/MN/MN10.html" TargetMode="External"/><Relationship Id="rId38" Type="http://schemas.openxmlformats.org/officeDocument/2006/relationships/hyperlink" Target="https://www.dhammatalks.org/suttas/SN/SN48_10.html" TargetMode="External"/><Relationship Id="rId46" Type="http://schemas.openxmlformats.org/officeDocument/2006/relationships/hyperlink" Target="https://www.dhammatalks.org/suttas/MN/MN44.html" TargetMode="External"/><Relationship Id="rId59" Type="http://schemas.openxmlformats.org/officeDocument/2006/relationships/hyperlink" Target="https://www.dhammatalks.org/suttas/AN/AN10_51.html" TargetMode="External"/><Relationship Id="rId67" Type="http://schemas.openxmlformats.org/officeDocument/2006/relationships/hyperlink" Target="https://www.dhammatalks.org/suttas/MN/MN118.html" TargetMode="External"/><Relationship Id="rId20" Type="http://schemas.openxmlformats.org/officeDocument/2006/relationships/hyperlink" Target="https://www.dhammatalks.org/suttas/MN/MN10.html" TargetMode="External"/><Relationship Id="rId41" Type="http://schemas.openxmlformats.org/officeDocument/2006/relationships/hyperlink" Target="https://www.dhammatalks.org/suttas/AN/AN10_20.html" TargetMode="External"/><Relationship Id="rId54" Type="http://schemas.openxmlformats.org/officeDocument/2006/relationships/hyperlink" Target="https://www.dhammatalks.org/suttas/AN/AN4_163.html" TargetMode="External"/><Relationship Id="rId62" Type="http://schemas.openxmlformats.org/officeDocument/2006/relationships/hyperlink" Target="https://www.dhammatalks.org/suttas/MN/MN43.html" TargetMode="External"/><Relationship Id="rId70" Type="http://schemas.openxmlformats.org/officeDocument/2006/relationships/hyperlink" Target="https://www.dhammatalks.org/suttas/MN/MN117.html" TargetMode="External"/><Relationship Id="rId75" Type="http://schemas.openxmlformats.org/officeDocument/2006/relationships/hyperlink" Target="https://www.dhammatalks.org/suttas/SN/SN47_20.html" TargetMode="External"/><Relationship Id="rId83"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dhammatalks.org/suttas/MN/MN118.html" TargetMode="External"/><Relationship Id="rId15" Type="http://schemas.openxmlformats.org/officeDocument/2006/relationships/hyperlink" Target="https://www.dhammatalks.org/suttas/MN/MN10.html" TargetMode="External"/><Relationship Id="rId23" Type="http://schemas.openxmlformats.org/officeDocument/2006/relationships/hyperlink" Target="https://www.dhammatalks.org/suttas/MN/MN10.html" TargetMode="External"/><Relationship Id="rId28" Type="http://schemas.openxmlformats.org/officeDocument/2006/relationships/hyperlink" Target="https://www.dhammatalks.org/suttas/MN/MN10.html" TargetMode="External"/><Relationship Id="rId36" Type="http://schemas.openxmlformats.org/officeDocument/2006/relationships/hyperlink" Target="https://www.dhammatalks.org/suttas/SN/SN47_35.html" TargetMode="External"/><Relationship Id="rId49" Type="http://schemas.openxmlformats.org/officeDocument/2006/relationships/hyperlink" Target="https://www.dhammatalks.org/suttas/AN/AN9_31.html" TargetMode="External"/><Relationship Id="rId57" Type="http://schemas.openxmlformats.org/officeDocument/2006/relationships/hyperlink" Target="https://www.dhammatalks.org/suttas/MN/MN137.html" TargetMode="External"/><Relationship Id="rId10" Type="http://schemas.openxmlformats.org/officeDocument/2006/relationships/hyperlink" Target="https://www.dhammatalks.org/suttas/AN/AN8_70.html" TargetMode="External"/><Relationship Id="rId31" Type="http://schemas.openxmlformats.org/officeDocument/2006/relationships/hyperlink" Target="https://www.dhammatalks.org/suttas/MN/MN10.html" TargetMode="External"/><Relationship Id="rId44" Type="http://schemas.openxmlformats.org/officeDocument/2006/relationships/hyperlink" Target="https://www.dhammatalks.org/suttas/DN/DN02.html" TargetMode="External"/><Relationship Id="rId52" Type="http://schemas.openxmlformats.org/officeDocument/2006/relationships/hyperlink" Target="https://www.dhammatalks.org/suttas/SN/SN36_31.html" TargetMode="External"/><Relationship Id="rId60" Type="http://schemas.openxmlformats.org/officeDocument/2006/relationships/hyperlink" Target="https://www.dhammatalks.org/suttas/SN/SN51_20.html" TargetMode="External"/><Relationship Id="rId65" Type="http://schemas.openxmlformats.org/officeDocument/2006/relationships/hyperlink" Target="https://www.dhammatalks.org/suttas/SN/SN22_5.html" TargetMode="External"/><Relationship Id="rId73" Type="http://schemas.openxmlformats.org/officeDocument/2006/relationships/hyperlink" Target="https://www.dhammatalks.org/suttas/SN/SN12_66.html" TargetMode="External"/><Relationship Id="rId78" Type="http://schemas.openxmlformats.org/officeDocument/2006/relationships/hyperlink" Target="https://www.dhammatalks.org/suttas/AN/AN4_245.html" TargetMode="External"/><Relationship Id="rId81" Type="http://schemas.openxmlformats.org/officeDocument/2006/relationships/hyperlink" Target="https://www.dhammatalks.org/suttas/AN/AN10_51.html" TargetMode="External"/><Relationship Id="rId4" Type="http://schemas.openxmlformats.org/officeDocument/2006/relationships/hyperlink" Target="https://www.dhammatalks.org/suttas/SN/SN51_15.html" TargetMode="External"/><Relationship Id="rId9" Type="http://schemas.openxmlformats.org/officeDocument/2006/relationships/hyperlink" Target="https://www.dhammatalks.org/suttas/SN/SN16_2.html" TargetMode="External"/><Relationship Id="rId13" Type="http://schemas.openxmlformats.org/officeDocument/2006/relationships/hyperlink" Target="https://www.dhammatalks.org/suttas/MN/MN137.html" TargetMode="External"/><Relationship Id="rId18" Type="http://schemas.openxmlformats.org/officeDocument/2006/relationships/hyperlink" Target="https://www.dhammatalks.org/suttas/MN/MN10.html" TargetMode="External"/><Relationship Id="rId39" Type="http://schemas.openxmlformats.org/officeDocument/2006/relationships/hyperlink" Target="https://www.dhammatalks.org/suttas/SN/SN35_82.html" TargetMode="External"/><Relationship Id="rId34" Type="http://schemas.openxmlformats.org/officeDocument/2006/relationships/hyperlink" Target="https://www.dhammatalks.org/suttas/SN/SN16_2.html" TargetMode="External"/><Relationship Id="rId50" Type="http://schemas.openxmlformats.org/officeDocument/2006/relationships/hyperlink" Target="https://www.dhammatalks.org/suttas/MN/MN28.html" TargetMode="External"/><Relationship Id="rId55" Type="http://schemas.openxmlformats.org/officeDocument/2006/relationships/hyperlink" Target="https://www.dhammatalks.org/suttas/MN/MN44.html" TargetMode="External"/><Relationship Id="rId76" Type="http://schemas.openxmlformats.org/officeDocument/2006/relationships/hyperlink" Target="https://www.dhammatalks.org/suttas/SN/SN47_40.html" TargetMode="External"/><Relationship Id="rId7" Type="http://schemas.openxmlformats.org/officeDocument/2006/relationships/hyperlink" Target="https://www.dhammatalks.org/suttas/SN/SN47_40.html" TargetMode="External"/><Relationship Id="rId71" Type="http://schemas.openxmlformats.org/officeDocument/2006/relationships/hyperlink" Target="https://www.dhammatalks.org/suttas/MN/MN118.html" TargetMode="External"/><Relationship Id="rId2" Type="http://schemas.openxmlformats.org/officeDocument/2006/relationships/settings" Target="settings.xml"/><Relationship Id="rId29" Type="http://schemas.openxmlformats.org/officeDocument/2006/relationships/hyperlink" Target="https://www.dhammatalks.org/suttas/MN/MN10.html" TargetMode="External"/><Relationship Id="rId24" Type="http://schemas.openxmlformats.org/officeDocument/2006/relationships/hyperlink" Target="https://www.dhammatalks.org/suttas/MN/MN10.html" TargetMode="External"/><Relationship Id="rId40" Type="http://schemas.openxmlformats.org/officeDocument/2006/relationships/hyperlink" Target="https://www.dhammatalks.org/suttas/AN/AN9_38.html" TargetMode="External"/><Relationship Id="rId45" Type="http://schemas.openxmlformats.org/officeDocument/2006/relationships/hyperlink" Target="https://www.dhammatalks.org/suttas/MN/MN119.html" TargetMode="External"/><Relationship Id="rId66" Type="http://schemas.openxmlformats.org/officeDocument/2006/relationships/hyperlink" Target="https://www.dhammatalks.org/suttas/SN/SN35_19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18</Pages>
  <Words>12335</Words>
  <Characters>61433</Characters>
  <Application>Microsoft Office Word</Application>
  <DocSecurity>0</DocSecurity>
  <Lines>777</Lines>
  <Paragraphs>250</Paragraphs>
  <ScaleCrop>false</ScaleCrop>
  <Company/>
  <LinksUpToDate>false</LinksUpToDate>
  <CharactersWithSpaces>73518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3</cp:revision>
  <dcterms:created xsi:type="dcterms:W3CDTF">2026-02-04T19:23:00Z</dcterms:created>
  <dcterms:modified xsi:type="dcterms:W3CDTF">2026-02-04T19:29:00Z</dcterms:modified>
</cp:coreProperties>
</file>